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47A71F" w14:textId="77777777" w:rsidR="00210620" w:rsidRDefault="00210620" w:rsidP="00474E1A">
      <w:pPr>
        <w:jc w:val="both"/>
      </w:pPr>
    </w:p>
    <w:p w14:paraId="52E3254E" w14:textId="77777777" w:rsidR="00210620" w:rsidRDefault="00210620" w:rsidP="00474E1A">
      <w:pPr>
        <w:jc w:val="both"/>
      </w:pPr>
    </w:p>
    <w:p w14:paraId="6F1B0164" w14:textId="77777777" w:rsidR="00210620" w:rsidRDefault="00210620" w:rsidP="00474E1A">
      <w:pPr>
        <w:jc w:val="both"/>
      </w:pPr>
    </w:p>
    <w:p w14:paraId="7A115448" w14:textId="77777777" w:rsidR="00210620" w:rsidRDefault="00210620" w:rsidP="00474E1A">
      <w:pPr>
        <w:jc w:val="both"/>
      </w:pPr>
    </w:p>
    <w:p w14:paraId="05DB5136" w14:textId="77777777" w:rsidR="00210620" w:rsidRDefault="00210620" w:rsidP="00474E1A">
      <w:pPr>
        <w:jc w:val="both"/>
      </w:pPr>
    </w:p>
    <w:p w14:paraId="49C72C41" w14:textId="77777777" w:rsidR="00210620" w:rsidRDefault="00210620" w:rsidP="00474E1A">
      <w:pPr>
        <w:jc w:val="both"/>
      </w:pPr>
    </w:p>
    <w:p w14:paraId="78F996D2" w14:textId="77777777" w:rsidR="00210620" w:rsidRDefault="00210620" w:rsidP="00474E1A">
      <w:pPr>
        <w:jc w:val="both"/>
      </w:pPr>
    </w:p>
    <w:p w14:paraId="1A1BF4FF" w14:textId="77777777" w:rsidR="00210620" w:rsidRDefault="00210620" w:rsidP="00474E1A">
      <w:pPr>
        <w:jc w:val="both"/>
      </w:pPr>
    </w:p>
    <w:p w14:paraId="3D92941B" w14:textId="77777777" w:rsidR="00210620" w:rsidRDefault="00210620" w:rsidP="00474E1A">
      <w:pPr>
        <w:jc w:val="both"/>
      </w:pPr>
    </w:p>
    <w:p w14:paraId="3B48B5DD" w14:textId="77777777" w:rsidR="00210620" w:rsidRDefault="00210620" w:rsidP="00474E1A">
      <w:pPr>
        <w:jc w:val="both"/>
      </w:pPr>
    </w:p>
    <w:p w14:paraId="6F75A1E5" w14:textId="77777777" w:rsidR="00210620" w:rsidRDefault="00210620" w:rsidP="00474E1A">
      <w:pPr>
        <w:jc w:val="both"/>
      </w:pPr>
    </w:p>
    <w:p w14:paraId="0ED0BA64" w14:textId="77777777" w:rsidR="00210620" w:rsidRDefault="00210620" w:rsidP="00474E1A">
      <w:pPr>
        <w:jc w:val="both"/>
      </w:pPr>
    </w:p>
    <w:p w14:paraId="788B4CE4" w14:textId="77777777" w:rsidR="00210620" w:rsidRDefault="00210620" w:rsidP="00474E1A">
      <w:pPr>
        <w:jc w:val="both"/>
      </w:pPr>
    </w:p>
    <w:p w14:paraId="1311BA5F" w14:textId="77777777" w:rsidR="00210620" w:rsidRPr="00210620" w:rsidRDefault="004B1123" w:rsidP="00474E1A">
      <w:pPr>
        <w:jc w:val="center"/>
      </w:pPr>
      <w:r w:rsidRPr="00210620">
        <w:t>Composition in Secondary Schools: A Cross-Curricular Approach</w:t>
      </w:r>
    </w:p>
    <w:p w14:paraId="2A278596" w14:textId="77777777" w:rsidR="00210620" w:rsidRDefault="004B1123" w:rsidP="00474E1A">
      <w:pPr>
        <w:jc w:val="center"/>
      </w:pPr>
      <w:r>
        <w:t>Name</w:t>
      </w:r>
    </w:p>
    <w:p w14:paraId="493C9260" w14:textId="77777777" w:rsidR="00210620" w:rsidRDefault="004B1123" w:rsidP="00474E1A">
      <w:pPr>
        <w:jc w:val="center"/>
      </w:pPr>
      <w:r>
        <w:t>Institution</w:t>
      </w:r>
    </w:p>
    <w:p w14:paraId="33C84045" w14:textId="77777777" w:rsidR="00210620" w:rsidRDefault="00210620" w:rsidP="00474E1A">
      <w:pPr>
        <w:jc w:val="both"/>
      </w:pPr>
    </w:p>
    <w:p w14:paraId="24567747" w14:textId="77777777" w:rsidR="00210620" w:rsidRDefault="00210620" w:rsidP="00474E1A">
      <w:pPr>
        <w:jc w:val="both"/>
      </w:pPr>
    </w:p>
    <w:p w14:paraId="242A9AF6" w14:textId="77777777" w:rsidR="00210620" w:rsidRDefault="00210620" w:rsidP="00474E1A">
      <w:pPr>
        <w:jc w:val="both"/>
      </w:pPr>
    </w:p>
    <w:p w14:paraId="1187A3BD" w14:textId="77777777" w:rsidR="00210620" w:rsidRDefault="00210620" w:rsidP="00474E1A">
      <w:pPr>
        <w:jc w:val="both"/>
      </w:pPr>
    </w:p>
    <w:p w14:paraId="1BA1515E" w14:textId="77777777" w:rsidR="00210620" w:rsidRDefault="00210620" w:rsidP="00474E1A">
      <w:pPr>
        <w:jc w:val="both"/>
      </w:pPr>
    </w:p>
    <w:p w14:paraId="16BB5679" w14:textId="77777777" w:rsidR="00210620" w:rsidRDefault="00210620" w:rsidP="00474E1A">
      <w:pPr>
        <w:jc w:val="both"/>
      </w:pPr>
    </w:p>
    <w:p w14:paraId="2BF112D6" w14:textId="77777777" w:rsidR="00210620" w:rsidRDefault="00210620" w:rsidP="00474E1A">
      <w:pPr>
        <w:jc w:val="both"/>
      </w:pPr>
    </w:p>
    <w:p w14:paraId="5A6C5C08" w14:textId="77777777" w:rsidR="00210620" w:rsidRDefault="00210620" w:rsidP="00474E1A">
      <w:pPr>
        <w:jc w:val="both"/>
      </w:pPr>
    </w:p>
    <w:p w14:paraId="0A1372E8" w14:textId="77777777" w:rsidR="00210620" w:rsidRDefault="00210620" w:rsidP="00474E1A">
      <w:pPr>
        <w:jc w:val="both"/>
      </w:pPr>
    </w:p>
    <w:p w14:paraId="272BD326" w14:textId="77777777" w:rsidR="00210620" w:rsidRDefault="00210620" w:rsidP="00474E1A">
      <w:pPr>
        <w:jc w:val="both"/>
      </w:pPr>
    </w:p>
    <w:p w14:paraId="57501A5E" w14:textId="77777777" w:rsidR="00210620" w:rsidRDefault="00210620" w:rsidP="00474E1A">
      <w:pPr>
        <w:jc w:val="both"/>
      </w:pPr>
    </w:p>
    <w:p w14:paraId="37105F84" w14:textId="77777777" w:rsidR="00210620" w:rsidRDefault="00210620" w:rsidP="00474E1A">
      <w:pPr>
        <w:jc w:val="both"/>
      </w:pPr>
    </w:p>
    <w:p w14:paraId="0A2D1CDA" w14:textId="03C7002E" w:rsidR="00210620" w:rsidRPr="009B7A13" w:rsidRDefault="004B1123" w:rsidP="009B7A13">
      <w:pPr>
        <w:spacing w:line="480" w:lineRule="auto"/>
        <w:ind w:firstLine="720"/>
        <w:jc w:val="center"/>
        <w:rPr>
          <w:b/>
        </w:rPr>
      </w:pPr>
      <w:r w:rsidRPr="009B7A13">
        <w:rPr>
          <w:b/>
        </w:rPr>
        <w:lastRenderedPageBreak/>
        <w:t>Introduction</w:t>
      </w:r>
    </w:p>
    <w:p w14:paraId="7FB89F1F" w14:textId="77777777" w:rsidR="00C708F0" w:rsidRDefault="004B1123" w:rsidP="00474E1A">
      <w:pPr>
        <w:spacing w:line="480" w:lineRule="auto"/>
        <w:ind w:firstLine="720"/>
        <w:jc w:val="both"/>
      </w:pPr>
      <w:r>
        <w:t xml:space="preserve">Learning institutions are </w:t>
      </w:r>
      <w:r w:rsidR="00C61209">
        <w:t>organized</w:t>
      </w:r>
      <w:r>
        <w:t xml:space="preserve"> in a strategic manner where it is possible for learner</w:t>
      </w:r>
      <w:r w:rsidR="0018440E">
        <w:t>s</w:t>
      </w:r>
      <w:r>
        <w:t xml:space="preserve"> to understand the concepts that are taught based on a specific learning approach</w:t>
      </w:r>
      <w:r w:rsidR="0018440E">
        <w:t xml:space="preserve"> that is adopted</w:t>
      </w:r>
      <w:r>
        <w:t xml:space="preserve">. Thus being able to integrate essential elements in learning is crucial in defining better </w:t>
      </w:r>
      <w:r w:rsidR="00C61209">
        <w:t>approaches, which</w:t>
      </w:r>
      <w:r>
        <w:t xml:space="preserve"> </w:t>
      </w:r>
      <w:r w:rsidR="00C61209">
        <w:t>help learners</w:t>
      </w:r>
      <w:r w:rsidR="0018440E">
        <w:t xml:space="preserve"> in their future endeavor</w:t>
      </w:r>
      <w:r w:rsidR="00C61209">
        <w:t>.</w:t>
      </w:r>
      <w:r>
        <w:t xml:space="preserve"> </w:t>
      </w:r>
      <w:r>
        <w:t xml:space="preserve">The composition of </w:t>
      </w:r>
      <w:r w:rsidR="0018440E">
        <w:t>secondary</w:t>
      </w:r>
      <w:r>
        <w:t xml:space="preserve"> schools combines vital </w:t>
      </w:r>
      <w:r w:rsidR="007F022A">
        <w:t>processes that</w:t>
      </w:r>
      <w:r>
        <w:t xml:space="preserve"> are </w:t>
      </w:r>
      <w:r w:rsidR="00C61209">
        <w:t>implemented within</w:t>
      </w:r>
      <w:r>
        <w:t xml:space="preserve"> a given learning </w:t>
      </w:r>
      <w:r w:rsidR="00C61209">
        <w:t>environment</w:t>
      </w:r>
      <w:r>
        <w:t xml:space="preserve">. The decisions that are made regarding curriculum implementation are based on the underlying </w:t>
      </w:r>
      <w:r w:rsidR="00C61209">
        <w:t>objectives, which</w:t>
      </w:r>
      <w:r>
        <w:t xml:space="preserve"> shape learner </w:t>
      </w:r>
      <w:r>
        <w:t>development a</w:t>
      </w:r>
      <w:r w:rsidR="00C61209">
        <w:t>s</w:t>
      </w:r>
      <w:r>
        <w:t xml:space="preserve"> well as the ability of instructors to integrate quality measures that can ensure a higher level of success. </w:t>
      </w:r>
      <w:r w:rsidR="00C61209">
        <w:t>The</w:t>
      </w:r>
      <w:r w:rsidR="0018440E">
        <w:t xml:space="preserve"> integration of cross</w:t>
      </w:r>
      <w:r w:rsidR="00C61209">
        <w:t>-curricula</w:t>
      </w:r>
      <w:r w:rsidR="0018440E">
        <w:t xml:space="preserve"> learning approach has been crucial in improving the learning </w:t>
      </w:r>
      <w:r w:rsidR="007F022A">
        <w:t>needs that</w:t>
      </w:r>
      <w:r w:rsidR="0018440E">
        <w:t xml:space="preserve"> help in shaping the individual </w:t>
      </w:r>
      <w:r w:rsidR="007F022A">
        <w:t>student development.</w:t>
      </w:r>
    </w:p>
    <w:p w14:paraId="045EA527" w14:textId="1AE576D7" w:rsidR="009B7A13" w:rsidRPr="009B7A13" w:rsidRDefault="009B7A13" w:rsidP="009B7A13">
      <w:pPr>
        <w:spacing w:line="480" w:lineRule="auto"/>
        <w:jc w:val="both"/>
        <w:rPr>
          <w:b/>
        </w:rPr>
      </w:pPr>
      <w:r w:rsidRPr="009B7A13">
        <w:rPr>
          <w:b/>
        </w:rPr>
        <w:t xml:space="preserve">Background </w:t>
      </w:r>
      <w:r w:rsidR="008A04FD">
        <w:rPr>
          <w:b/>
        </w:rPr>
        <w:t xml:space="preserve">to cross-curricula </w:t>
      </w:r>
      <w:bookmarkStart w:id="0" w:name="_GoBack"/>
      <w:bookmarkEnd w:id="0"/>
    </w:p>
    <w:p w14:paraId="71E112A3" w14:textId="77777777" w:rsidR="00133829" w:rsidRDefault="004B1123" w:rsidP="00474E1A">
      <w:pPr>
        <w:spacing w:line="480" w:lineRule="auto"/>
        <w:ind w:firstLine="720"/>
        <w:jc w:val="both"/>
      </w:pPr>
      <w:r>
        <w:t>Cross</w:t>
      </w:r>
      <w:r w:rsidR="007F022A">
        <w:t>-curricula</w:t>
      </w:r>
      <w:r>
        <w:t xml:space="preserve"> is a </w:t>
      </w:r>
      <w:r w:rsidR="007F022A">
        <w:t>concept, which</w:t>
      </w:r>
      <w:r>
        <w:t xml:space="preserve"> is implemented in a learning institution based on strategic measures that are put in place within a given school. However, the implementation of these diverse learning approaches has been hampered by lack of clarity. The integration of traditional school </w:t>
      </w:r>
      <w:r>
        <w:t xml:space="preserve">subjects has been unable to meet the changing knowledge needs among </w:t>
      </w:r>
      <w:r w:rsidR="007F022A">
        <w:t>learners within</w:t>
      </w:r>
      <w:r>
        <w:t xml:space="preserve"> the modern society. </w:t>
      </w:r>
      <w:r w:rsidR="007F022A">
        <w:t>The</w:t>
      </w:r>
      <w:r>
        <w:t xml:space="preserve"> development of rigid subject-based curricula has been unable to improve </w:t>
      </w:r>
      <w:r w:rsidR="007F022A">
        <w:t>learners’</w:t>
      </w:r>
      <w:r>
        <w:t xml:space="preserve"> diversity especially considering the knowledge gaps th</w:t>
      </w:r>
      <w:r>
        <w:t>at are created within the community</w:t>
      </w:r>
      <w:r w:rsidR="004E1BAB">
        <w:t xml:space="preserve"> </w:t>
      </w:r>
      <w:r w:rsidR="004E1BAB">
        <w:fldChar w:fldCharType="begin" w:fldLock="1"/>
      </w:r>
      <w:r w:rsidR="004E1BAB">
        <w:instrText>ADDIN CSL_CITATION { "citationItems" : [ { "id" : "ITEM-1", "itemData" : { "DOI" : "10.1145/2808580.2808672", "ISBN" : "978-1-4503-3442-6", "abstract" : "The Informatics Engineering Bologna 1st cycle at ISEP (LEI), which lectures more than 1200 students, has adopted good principles and practices in the major curriculum revision of 2006--2007 (Bologna Process implementation in Portugal). The program uses a mostly practical approach to learning and over 30% of the students have a job, most of them full-time. In 2013 LEI received the EUR-ACE Quality Seal from ENAEE and nowadays is one of the top-rated programs in Portugal in the Informatics area. In the last 9 years, hundreds of students have been exposed to the CDIO Initiative\u2122 (CDIO) practices and 955 students have graduated. CDIO adoption has been essential in terms of learning process effectiveness and graduates' quality. This paper will focus on the importance of LEI curricular capstone-internship activity, how it works and is managed, and the feedback of internship supervisors from companies or R&amp;D units. We believe that LEI's capstone-internship approach can be applied to other engineering programs, with the necessary adaptations to each specific program. This paper addresses relevant educational issues in: Project work in engineering education; First contacts with engineering profession; Improving engineering competences during education; Engineering graduate students competences versus companies professional needs.\\n\\n", "author" : [ { "dropping-particle" : "", "family" : "Costa", "given" : "Ant\u00f3nio Cardoso", "non-dropping-particle" : "", "parse-names" : false, "suffix" : "" } ], "container-title" : "Proceedings of the 3rd International Conference on Technological Ecosystems for Enhancing Multiculturality", "id" : "ITEM-1", "issued" : { "date-parts" : [ [ "2015" ] ] }, "page" : "599-604", "title" : "A Market Approach for Curricular Capstone-internships", "type" : "paper-conference" }, "uris" : [ "http://www.mendeley.com/documents/?uuid=edd3edd1-b6b0-493b-a6b4-637b31132d64", "http://www.mendeley.com/documents/?uuid=e7f17aec-94ec-463d-9fd8-fba933eed904" ] } ], "mendeley" : { "formattedCitation" : "(Costa, 2015)", "plainTextFormattedCitation" : "(Costa, 2015)", "previouslyFormattedCitation" : "(Costa, 2015)" }, "properties" : {  }, "schema" : "https://github.com/citation-style-language/schema/raw/master/csl-citation.json" }</w:instrText>
      </w:r>
      <w:r w:rsidR="004E1BAB">
        <w:fldChar w:fldCharType="separate"/>
      </w:r>
      <w:r w:rsidR="004E1BAB" w:rsidRPr="004E1BAB">
        <w:rPr>
          <w:noProof/>
        </w:rPr>
        <w:t>(Costa, 2015)</w:t>
      </w:r>
      <w:r w:rsidR="004E1BAB">
        <w:fldChar w:fldCharType="end"/>
      </w:r>
      <w:r>
        <w:t xml:space="preserve">. </w:t>
      </w:r>
    </w:p>
    <w:p w14:paraId="7058AAAD" w14:textId="77777777" w:rsidR="00CE34A7" w:rsidRDefault="004B1123" w:rsidP="00474E1A">
      <w:pPr>
        <w:spacing w:line="480" w:lineRule="auto"/>
        <w:ind w:firstLine="720"/>
        <w:jc w:val="both"/>
      </w:pPr>
      <w:r>
        <w:t>Therefore,</w:t>
      </w:r>
      <w:r w:rsidR="00323822">
        <w:t xml:space="preserve"> the integration of the cross-curricular approach in secondary schools has been based on developing a strong focus on the changing learning needs of learners. The adoption cross-curricula </w:t>
      </w:r>
      <w:r>
        <w:t>approach was in part due to t</w:t>
      </w:r>
      <w:r w:rsidR="00323822">
        <w:t>he increased criti</w:t>
      </w:r>
      <w:r>
        <w:t>ci</w:t>
      </w:r>
      <w:r w:rsidR="00323822">
        <w:t xml:space="preserve">sm of the narrowly </w:t>
      </w:r>
      <w:r>
        <w:t>constructed curriculum of</w:t>
      </w:r>
      <w:r w:rsidR="001E4B1B">
        <w:t xml:space="preserve"> secondary education</w:t>
      </w:r>
      <w:r>
        <w:t xml:space="preserve"> </w:t>
      </w:r>
      <w:r w:rsidR="001E4B1B">
        <w:t xml:space="preserve">since it focused on preparing learners on the </w:t>
      </w:r>
      <w:r>
        <w:t>modern</w:t>
      </w:r>
      <w:r w:rsidR="001E4B1B">
        <w:t xml:space="preserve"> </w:t>
      </w:r>
      <w:r>
        <w:t>society and</w:t>
      </w:r>
      <w:r w:rsidR="001E4B1B">
        <w:t xml:space="preserve"> the changes that have taken place.</w:t>
      </w:r>
    </w:p>
    <w:p w14:paraId="55F03D8A" w14:textId="77777777" w:rsidR="001E4B1B" w:rsidRDefault="004B1123" w:rsidP="00474E1A">
      <w:pPr>
        <w:spacing w:line="480" w:lineRule="auto"/>
        <w:ind w:firstLine="720"/>
        <w:jc w:val="both"/>
      </w:pPr>
      <w:r>
        <w:t xml:space="preserve">Schools provide </w:t>
      </w:r>
      <w:r w:rsidR="007F022A">
        <w:t>students</w:t>
      </w:r>
      <w:r>
        <w:t xml:space="preserve"> with </w:t>
      </w:r>
      <w:r w:rsidR="007F022A">
        <w:t>the opportunity</w:t>
      </w:r>
      <w:r>
        <w:t xml:space="preserve"> to adequately develop essential skills that help in ensuring that they can adopt significant changes with the society considering the changing times. Thus being successful require diverse skills, </w:t>
      </w:r>
      <w:r w:rsidR="007F022A">
        <w:t>knowledge, and</w:t>
      </w:r>
      <w:r>
        <w:t xml:space="preserve"> </w:t>
      </w:r>
      <w:r w:rsidR="007F022A">
        <w:t>attitude, which</w:t>
      </w:r>
      <w:r>
        <w:t xml:space="preserve"> are not</w:t>
      </w:r>
      <w:r>
        <w:t xml:space="preserve"> always found in developing a learning curriculum. </w:t>
      </w:r>
      <w:r w:rsidR="007F022A">
        <w:t>Therefore,</w:t>
      </w:r>
      <w:r>
        <w:t xml:space="preserve"> the need to adopt a more varied </w:t>
      </w:r>
      <w:r w:rsidR="007F022A">
        <w:t>approach, which would help learners adopt these critical survival traits,</w:t>
      </w:r>
      <w:r>
        <w:t xml:space="preserve"> was considered </w:t>
      </w:r>
      <w:r w:rsidR="007F022A">
        <w:t>a priority</w:t>
      </w:r>
      <w:r w:rsidR="00D0581A">
        <w:t xml:space="preserve"> </w:t>
      </w:r>
      <w:r w:rsidR="00D0581A">
        <w:fldChar w:fldCharType="begin" w:fldLock="1"/>
      </w:r>
      <w:r w:rsidR="00D0581A">
        <w:instrText>ADDIN CSL_CITATION { "citationItems" : [ { "id" : "ITEM-1", "itemData" : { "DOI" : "10.1109/FIE.2016.7757628", "ISBN" : "9781509017904", "ISSN" : "15394565", "abstract" : "As the Computer Science (CS) Curricula 2013 report states, CS programs should prepare students \ufffdfor the workforce in a more holistic way than simply conveying technical facts. Indeed, soft skills (such as teamwork, verbal and written communication, time management, problem solving, and flexibility) and personal attributes (such as risk tolerance, collegiality, patience, work ethic, identification of opportunity ...) play a critical role in the workplace.\ufffd It also states that CS programs must \ufffdexpose students to multiple programming languages, tools, paradigms, and technologies as well as the fundamental underlying principles\ufffd. Meeting all of these curricular goals is a challenge, especially for small CS programs, where resources are limited. This paper describes a model for enabling student innovation through the use of student-led projects, across the CS curriculum, within several foundational CS courses and as part of the senior design course. To illustrate how this model incorporates emerging technologies, sample student-led Virtual Reality (VR) projects are described. Results show student-led projects promote learning and help students express creativity and innovation while developing their soft skills and personal attributes. Additionally, this approach instills a culture of creativity and innovation embraced by the CS student body, where advanced students assist newer students as they embark on their journey; and it has had a significant impact on retaining CS students.", "author" : [ { "dropping-particle" : "", "family" : "Harms", "given" : "Sherri", "non-dropping-particle" : "", "parse-names" : false, "suffix" : "" }, { "dropping-particle" : "", "family" : "Hastings", "given" : "John", "non-dropping-particle" : "", "parse-names" : false, "suffix" : "" } ], "container-title" : "Proceedings - Frontiers in Education Conference, FIE", "id" : "ITEM-1", "issued" : { "date-parts" : [ [ "2016" ] ] }, "title" : "A cross-curricular approach to fostering innovation such as virtual reality development through student-led projects", "type" : "paper-conference", "volume" : "2016-November" }, "uris" : [ "http://www.mendeley.com/documents/?uuid=d88ec1d8-ef3c-4b3b-99b6-7aac2abe7f6c", "http://www.mendeley.com/documents/?uuid=dab65e86-6ceb-4ddf-8f98-9e9fe71c2297" ] } ], "mendeley" : { "formattedCitation" : "(Harms &amp; Hastings, 2016)", "plainTextFormattedCitation" : "(Harms &amp; Hastings, 2016)", "previouslyFormattedCitation" : "(Harms &amp; Hastings, 2016)" }, "properties" : {  }, "schema" : "https://github.com/citation-style-language/schema/raw/master/csl-citation.json" }</w:instrText>
      </w:r>
      <w:r w:rsidR="00D0581A">
        <w:fldChar w:fldCharType="separate"/>
      </w:r>
      <w:r w:rsidR="00D0581A" w:rsidRPr="00D0581A">
        <w:rPr>
          <w:noProof/>
        </w:rPr>
        <w:t>(Harms &amp; Hastings, 2016)</w:t>
      </w:r>
      <w:r w:rsidR="00D0581A">
        <w:fldChar w:fldCharType="end"/>
      </w:r>
      <w:r>
        <w:t>. Schools especia</w:t>
      </w:r>
      <w:r>
        <w:t xml:space="preserve">lly secondary schools have an increased role in the lives of learners considering the occurrence at a compassionate place in individual development. </w:t>
      </w:r>
      <w:r w:rsidR="007F022A">
        <w:t>The inability</w:t>
      </w:r>
      <w:r>
        <w:t xml:space="preserve"> of </w:t>
      </w:r>
      <w:r w:rsidR="007F022A">
        <w:t>a</w:t>
      </w:r>
      <w:r>
        <w:t xml:space="preserve"> </w:t>
      </w:r>
      <w:r w:rsidR="007F022A">
        <w:t>student</w:t>
      </w:r>
      <w:r>
        <w:t xml:space="preserve"> to understand the fundamental concepts of learning which can help shape</w:t>
      </w:r>
      <w:r>
        <w:t xml:space="preserve"> their development is detrimental to their future wellbeing. </w:t>
      </w:r>
    </w:p>
    <w:p w14:paraId="0B8A4FE6" w14:textId="77777777" w:rsidR="001E4B1B" w:rsidRDefault="004B1123" w:rsidP="00474E1A">
      <w:pPr>
        <w:spacing w:line="480" w:lineRule="auto"/>
        <w:ind w:firstLine="720"/>
        <w:jc w:val="both"/>
      </w:pPr>
      <w:r>
        <w:t xml:space="preserve">Cross-curricula approach </w:t>
      </w:r>
      <w:r w:rsidR="007F022A">
        <w:t>has</w:t>
      </w:r>
      <w:r>
        <w:t xml:space="preserve"> been considered as a significant </w:t>
      </w:r>
      <w:r w:rsidR="007F022A">
        <w:t>platform</w:t>
      </w:r>
      <w:r>
        <w:t xml:space="preserve"> based on diverse concepts such as the underlying learning outcomes, technological innovation as well as valuable </w:t>
      </w:r>
      <w:r w:rsidR="007F022A">
        <w:t>ideas, which</w:t>
      </w:r>
      <w:r>
        <w:t xml:space="preserve"> define a successful development process among learners. </w:t>
      </w:r>
      <w:r w:rsidR="007F022A">
        <w:t>Therefore,</w:t>
      </w:r>
      <w:r>
        <w:t xml:space="preserve"> it is an essential approach to improving the needs of learners as well as ensuring that they conform to critical </w:t>
      </w:r>
      <w:r w:rsidR="007F022A">
        <w:t>elements, which</w:t>
      </w:r>
      <w:r>
        <w:t xml:space="preserve"> are vital in defining a successful individual development. Cross-curricula has been crucial in shaping ed</w:t>
      </w:r>
      <w:r>
        <w:t>ucational reforms in secondary schools</w:t>
      </w:r>
      <w:r w:rsidR="00EE531D">
        <w:t xml:space="preserve"> </w:t>
      </w:r>
      <w:r w:rsidR="00EE531D">
        <w:fldChar w:fldCharType="begin" w:fldLock="1"/>
      </w:r>
      <w:r w:rsidR="00EE531D">
        <w:instrText>ADDIN CSL_CITATION { "citationItems" : [ { "id" : "ITEM-1", "itemData" : { "DOI" : "10.1016/j.ijer.2012.09.001", "ISBN" : "0883-0355", "ISSN" : "08830355", "abstract" : "Editorial Policy, theory and practice in cross-curricularity: What 'problems' does a cross-curricular approach aim to solve? This special issue aims at a close questioning of the theory and practice of cross-curricularity from a variety of international perspectives. Firstly it addresses the policy context of recent changes in school curricula, particularly perceptions of the curriculum in the development of modern participatory citizenship, and the influence of cross-national comparisons such as TIMSS and PISA and the pressure they exert on government concerns with national economic performance. It also examines the impact of cross-curricularity on classroom learning and practice, and considers the theory and assumptions behind cross-curricular support for knowledge construction. Finally it explores the implications of cross-curricularity for teachers as practitioners and the challenges it presents for teacher educators. In this editorial introduction we consider the assumption that cross-curricular approaches to education deliver on a number of counts: a range of benefits are frequently claimed including greater inclusivity and support for citizenship, enhanced engagement and creativity, and increased relevance and depth of understanding. However, while it has a long history including a revived presence in the curriculum in a number of countries, the exact nature of cross-curricular teaching and learning is under-researched and under-theorised, and as the papers in this volume show, cross-curricularity has many manifestations, while its implementation creates multiple tensions and challenges. 1. Discourses of cross-curricularity: what 'problems' does it solve? The shift in curriculum organisation and content in a number of countries towards cross-curricular/cross-disciplinary approaches has gained significant momentum, and contemporary debate on the issue raises some interesting and polemical questions. In England, for example, recent revision of the National Curriculum at secondary school level (ages 11\u201316) includes a new emphasis on both statutory and non-statutory elements of cross-curricularity. In individual subject programmes of study, there are statutory demands for cross-subject working, while non-statutory guidance encouraging cross-curricularity and collaboration between subject departments is forefronted in the form of 'cross-curricular dimensions', which have the aim of 'bringing . . . learning together around key issues that affect our ch\u2026", "author" : [ { "dropping-particle" : "", "family" : "Heywood", "given" : "David", "non-dropping-particle" : "", "parse-names" : false, "suffix" : "" }, { "dropping-particle" : "", "family" : "Solomon", "given" : "Yvette", "non-dropping-particle" : "", "parse-names" : false, "suffix" : "" } ], "container-title" : "International Journal of Educational Research", "id" : "ITEM-1", "issued" : { "date-parts" : [ [ "2012" ] ] }, "page" : "1-5", "title" : "Policy, theory and practice in cross-curricularity: What 'problems' does a cross-curricular approach aim to solve?", "type" : "article-magazine", "volume" : "55" }, "uris" : [ "http://www.mendeley.com/documents/?uuid=96e17bc3-6d8d-4a1c-b5d6-8059a0cbfc4e", "http://www.mendeley.com/documents/?uuid=9088b061-1b81-48e4-9b51-73c79975fa10" ] } ], "mendeley" : { "formattedCitation" : "(Heywood &amp; Solomon, 2012)", "plainTextFormattedCitation" : "(Heywood &amp; Solomon, 2012)", "previouslyFormattedCitation" : "(Heywood &amp; Solomon, 2012)" }, "properties" : {  }, "schema" : "https://github.com/citation-style-language/schema/raw/master/csl-citation.json" }</w:instrText>
      </w:r>
      <w:r w:rsidR="00EE531D">
        <w:fldChar w:fldCharType="separate"/>
      </w:r>
      <w:r w:rsidR="00EE531D" w:rsidRPr="00EE531D">
        <w:rPr>
          <w:noProof/>
        </w:rPr>
        <w:t>(Heywood &amp; Solomon, 2012)</w:t>
      </w:r>
      <w:r w:rsidR="00EE531D">
        <w:fldChar w:fldCharType="end"/>
      </w:r>
      <w:r>
        <w:t>.</w:t>
      </w:r>
    </w:p>
    <w:p w14:paraId="7D7680D7" w14:textId="77777777" w:rsidR="00EE531D" w:rsidRDefault="004B1123" w:rsidP="00474E1A">
      <w:pPr>
        <w:spacing w:line="480" w:lineRule="auto"/>
        <w:ind w:firstLine="720"/>
        <w:jc w:val="both"/>
      </w:pPr>
      <w:r>
        <w:t xml:space="preserve"> Cross-curricula today have been significantly embraced in secondary schools considering the </w:t>
      </w:r>
      <w:r w:rsidR="00693215">
        <w:t xml:space="preserve">critical additional learning concepts that it incorporates into learning. Most countries across the world have integrated </w:t>
      </w:r>
      <w:r w:rsidR="007F022A">
        <w:t>cross</w:t>
      </w:r>
      <w:r w:rsidR="00693215">
        <w:t xml:space="preserve"> curricula approaches in their learning systems. The essential cross curricula </w:t>
      </w:r>
      <w:r w:rsidR="007F022A">
        <w:t>themes</w:t>
      </w:r>
      <w:r w:rsidR="00693215">
        <w:t xml:space="preserve"> that are integrated into secondary </w:t>
      </w:r>
      <w:r w:rsidR="007F022A">
        <w:t>institutions are</w:t>
      </w:r>
      <w:r w:rsidR="00693215">
        <w:t xml:space="preserve"> diverse with a vital consideration to develop positive </w:t>
      </w:r>
      <w:r w:rsidR="007F022A">
        <w:t>concepts, which</w:t>
      </w:r>
      <w:r w:rsidR="00693215">
        <w:t xml:space="preserve"> shape positive </w:t>
      </w:r>
      <w:r w:rsidR="007F022A">
        <w:t>development among</w:t>
      </w:r>
      <w:r w:rsidR="00693215">
        <w:t xml:space="preserve"> learners as well improving the ability of teachers to concentrate on essential </w:t>
      </w:r>
      <w:r w:rsidR="007F022A">
        <w:t>approaches, which</w:t>
      </w:r>
      <w:r w:rsidR="00693215">
        <w:t xml:space="preserve"> can help improve the focus on the needs of learners</w:t>
      </w:r>
      <w:r>
        <w:t xml:space="preserve"> </w:t>
      </w:r>
      <w:r>
        <w:fldChar w:fldCharType="begin" w:fldLock="1"/>
      </w:r>
      <w:r>
        <w:instrText>ADDIN CSL_CITATION { "citationItems" : [ { "id" : "ITEM-1", "itemData" : { "DOI" : "10.1097/ACM.0000000000000103", "ISBN" : "0000000000000", "ISSN" : "1938808X", "PMID" : "24362392", "abstrac</w:instrText>
      </w:r>
      <w:r>
        <w:instrText>t" : "Curriculum evaluations are used to plan future revisions and other improvements in curriculum design. Most models are summative and occur at the end of a course, so improvements in instruction may be delayed. In this article, the authors describe the</w:instrText>
      </w:r>
      <w:r>
        <w:instrText xml:space="preserve"> formative curriculum evaluation model adopted at the Raymond and Ruth Perelman School of Medicine at the University of Pennsylvania. In their model, representative student feedback is gathered in real time and used to modify courses and improve instructio</w:instrText>
      </w:r>
      <w:r>
        <w:instrText>n. The central features of their continuous feedback model include developing a small cadre of preclinical and clinical student evaluators who are trained to obtain classwide input regarding all aspects of the curriculum, including teacher effectiveness, a</w:instrText>
      </w:r>
      <w:r>
        <w:instrText>nd meet regularly (weekly or monthly) with relevant faculty and administrators. The authors show how this curriculum evaluation approach maximizes student involvement in course development and provides opportunities for rapid improvements in course content</w:instrText>
      </w:r>
      <w:r>
        <w:instrText xml:space="preserve"> and instruction as well as for the identification of barriers to effective clinical and preclinical educational experiences.", "author" : [ { "dropping-particle" : "", "family" : "Goldfarb", "given" : "Stanley", "non-dropping-particle" : "", "parse-names"</w:instrText>
      </w:r>
      <w:r>
        <w:instrText xml:space="preserve"> : false, "suffix" : "" }, { "dropping-particle" : "", "family" : "Morrison", "given" : "Gail", "non-dropping-particle" : "", "parse-names" : false, "suffix" : "" } ], "container-title" : "Academic Medicine", "id" : "ITEM-1", "issue" : "2", "issued" : { "d</w:instrText>
      </w:r>
      <w:r>
        <w:instrText>ate-parts" : [ [ "2014" ] ] }, "page" : "264-269", "title" : "Continuous curricular feedback: A formative evaluation approach to curricular improvement", "type" : "article-journal", "volume" : "89" }, "uris" : [ "http://www.mendeley.com/documents/?uuid=bc0</w:instrText>
      </w:r>
      <w:r>
        <w:instrText>c7da5-1105-4027-8b79-4d7287bd6d09", "http://www.mendeley.com/documents/?uuid=e09de303-381e-46f9-bf96-489826f94d70" ] } ], "mendeley" : { "formattedCitation" : "(Goldfarb &amp; Morrison, 2014)", "plainTextFormattedCitation" : "(Goldfarb &amp; Morrison, 2014)", "pre</w:instrText>
      </w:r>
      <w:r>
        <w:instrText>viouslyFormattedCitation" : "(Goldfarb &amp; Morrison, 2014)" }, "properties" : {  }, "schema" : "https://github.com/citation-style-language/schema/raw/master/csl-citation.json" }</w:instrText>
      </w:r>
      <w:r>
        <w:fldChar w:fldCharType="separate"/>
      </w:r>
      <w:r w:rsidRPr="00EE531D">
        <w:rPr>
          <w:noProof/>
        </w:rPr>
        <w:t>(Goldfarb &amp; Morrison, 2014)</w:t>
      </w:r>
      <w:r>
        <w:fldChar w:fldCharType="end"/>
      </w:r>
      <w:r w:rsidR="00693215">
        <w:t xml:space="preserve">. </w:t>
      </w:r>
    </w:p>
    <w:p w14:paraId="668F9A94" w14:textId="77777777" w:rsidR="001E4B1B" w:rsidRDefault="004B1123" w:rsidP="00474E1A">
      <w:pPr>
        <w:spacing w:line="480" w:lineRule="auto"/>
        <w:ind w:firstLine="720"/>
        <w:jc w:val="both"/>
      </w:pPr>
      <w:r>
        <w:t>The themes considered in th</w:t>
      </w:r>
      <w:r>
        <w:t xml:space="preserve">is approach include health, </w:t>
      </w:r>
      <w:r w:rsidR="009D19FC">
        <w:t>environmental</w:t>
      </w:r>
      <w:r>
        <w:t xml:space="preserve">, social, human rights, </w:t>
      </w:r>
      <w:r w:rsidR="009D19FC">
        <w:t>ethics, media</w:t>
      </w:r>
      <w:r>
        <w:t xml:space="preserve">, technology, economy, problem solving </w:t>
      </w:r>
      <w:r w:rsidR="007F022A">
        <w:t>and intercultural</w:t>
      </w:r>
      <w:r>
        <w:t xml:space="preserve"> education. The diversity embraced by cross curricula outlines essential processes that learners can adopt in creating an </w:t>
      </w:r>
      <w:r>
        <w:t>improved understanding on critical concepts which define a successful focus on the diverse needs since lear</w:t>
      </w:r>
      <w:r w:rsidR="009D19FC">
        <w:t>ners can focus on specifi</w:t>
      </w:r>
      <w:r>
        <w:t xml:space="preserve">c </w:t>
      </w:r>
      <w:r w:rsidR="009D19FC">
        <w:t>themes</w:t>
      </w:r>
      <w:r>
        <w:t xml:space="preserve"> and help improve their </w:t>
      </w:r>
      <w:r w:rsidR="009D19FC">
        <w:t>adaptability</w:t>
      </w:r>
      <w:r>
        <w:t xml:space="preserve"> in life after secondary education</w:t>
      </w:r>
      <w:r w:rsidR="00EE531D">
        <w:t xml:space="preserve"> </w:t>
      </w:r>
      <w:r w:rsidR="00EE531D">
        <w:fldChar w:fldCharType="begin" w:fldLock="1"/>
      </w:r>
      <w:r w:rsidR="00EE531D">
        <w:instrText>ADDIN CSL_CITATION { "citationItems" : [ { "id" : "ITEM-1", "itemData" : { "DOI" : "10.1109/FIE.2016.7757628", "ISBN" : "9781509017904", "ISSN" : "15394565", "abstract" : "As the Computer Science (CS) Curricula 2013 report states, CS programs should prepare students \ufffdfor the workforce in a more holistic way than simply conveying technical facts. Indeed, soft skills (such as teamwork, verbal and written communication, time management, problem solving, and flexibility) and personal attributes (such as risk tolerance, collegiality, patience, work ethic, identification of opportunity ...) play a critical role in the workplace.\ufffd It also states that CS programs must \ufffdexpose students to multiple programming languages, tools, paradigms, and technologies as well as the fundamental underlying principles\ufffd. Meeting all of these curricular goals is a challenge, especially for small CS programs, where resources are limited. This paper describes a model for enabling student innovation through the use of student-led projects, across the CS curriculum, within several foundational CS courses and as part of the senior design course. To illustrate how this model incorporates emerging technologies, sample student-led Virtual Reality (VR) projects are described. Results show student-led projects promote learning and help students express creativity and innovation while developing their soft skills and personal attributes. Additionally, this approach instills a culture of creativity and innovation embraced by the CS student body, where advanced students assist newer students as they embark on their journey; and it has had a significant impact on retaining CS students.", "author" : [ { "dropping-particle" : "", "family" : "Harms", "given" : "Sherri", "non-dropping-particle" : "", "parse-names" : false, "suffix" : "" }, { "dropping-particle" : "", "family" : "Hastings", "given" : "John", "non-dropping-particle" : "", "parse-names" : false, "suffix" : "" } ], "container-title" : "Proceedings - Frontiers in Education Conference, FIE", "id" : "ITEM-1", "issued" : { "date-parts" : [ [ "2016" ] ] }, "title" : "A cross-curricular approach to fostering innovation such as virtual reality development through student-led projects", "type" : "paper-conference", "volume" : "2016-November" }, "uris" : [ "http://www.mendeley.com/documents/?uuid=dab65e86-6ceb-4ddf-8f98-9e9fe71c2297" ] } ], "mendeley" : { "formattedCitation" : "(Harms &amp; Hastings, 2016)", "plainTextFormattedCitation" : "(Harms &amp; Hastings, 2016)", "previouslyFormattedCitation" : "(Harms &amp; Hastings, 2016)" }, "properties" : {  }, "schema" : "https://github.com/citation-style-language/schema/raw/master/csl-citation.json" }</w:instrText>
      </w:r>
      <w:r w:rsidR="00EE531D">
        <w:fldChar w:fldCharType="separate"/>
      </w:r>
      <w:r w:rsidR="00EE531D" w:rsidRPr="00EE531D">
        <w:rPr>
          <w:noProof/>
        </w:rPr>
        <w:t>(Harms &amp; Hastings, 2016)</w:t>
      </w:r>
      <w:r w:rsidR="00EE531D">
        <w:fldChar w:fldCharType="end"/>
      </w:r>
      <w:r>
        <w:t>.</w:t>
      </w:r>
    </w:p>
    <w:p w14:paraId="1357E786" w14:textId="77777777" w:rsidR="00693215" w:rsidRPr="00474E1A" w:rsidRDefault="004B1123" w:rsidP="00474E1A">
      <w:pPr>
        <w:spacing w:line="480" w:lineRule="auto"/>
        <w:jc w:val="both"/>
        <w:rPr>
          <w:b/>
        </w:rPr>
      </w:pPr>
      <w:r w:rsidRPr="00474E1A">
        <w:rPr>
          <w:b/>
        </w:rPr>
        <w:t xml:space="preserve">Challenges of implementing the cross-curricular approach in </w:t>
      </w:r>
      <w:r w:rsidR="009D19FC" w:rsidRPr="00474E1A">
        <w:rPr>
          <w:b/>
        </w:rPr>
        <w:t xml:space="preserve">secondary schools </w:t>
      </w:r>
    </w:p>
    <w:p w14:paraId="15A3BDE4" w14:textId="77777777" w:rsidR="00693215" w:rsidRDefault="004B1123" w:rsidP="00474E1A">
      <w:pPr>
        <w:spacing w:line="480" w:lineRule="auto"/>
        <w:ind w:firstLine="720"/>
        <w:jc w:val="both"/>
      </w:pPr>
      <w:r>
        <w:t xml:space="preserve">However, the implementation of cross-curricular themes based on innovation does not </w:t>
      </w:r>
      <w:r w:rsidR="009D19FC">
        <w:t>necessarily</w:t>
      </w:r>
      <w:r>
        <w:t xml:space="preserve"> mean educational change considering the diverse problems, which</w:t>
      </w:r>
      <w:r>
        <w:t xml:space="preserve"> are detrimental to the successful implementation of cross-curricular in secondary sc</w:t>
      </w:r>
      <w:r>
        <w:t>hools</w:t>
      </w:r>
      <w:r w:rsidR="009D19FC">
        <w:t xml:space="preserve">. The benefits of across curricula approach in secondary schools are quite evident considering the societal changes, which has significantly shifted from the traditional learning </w:t>
      </w:r>
      <w:r>
        <w:t>needs, which</w:t>
      </w:r>
      <w:r w:rsidR="009D19FC">
        <w:t xml:space="preserve"> were rigid and unable to teach life </w:t>
      </w:r>
      <w:r>
        <w:t>skills, which</w:t>
      </w:r>
      <w:r w:rsidR="009D19FC">
        <w:t xml:space="preserve"> are essential to the development of learners. The implementation of cross</w:t>
      </w:r>
      <w:r>
        <w:t>-curricula</w:t>
      </w:r>
      <w:r w:rsidR="009D19FC">
        <w:t xml:space="preserve"> </w:t>
      </w:r>
      <w:r>
        <w:t>approach</w:t>
      </w:r>
      <w:r w:rsidR="009D19FC">
        <w:t xml:space="preserve"> requires a critical understanding of the application of crucial </w:t>
      </w:r>
      <w:r>
        <w:t>factors, which</w:t>
      </w:r>
      <w:r w:rsidR="009D19FC">
        <w:t xml:space="preserve"> improve the overall individual growth.  </w:t>
      </w:r>
    </w:p>
    <w:p w14:paraId="34870FDE" w14:textId="77777777" w:rsidR="009D19FC" w:rsidRPr="009B7A13" w:rsidRDefault="004B1123" w:rsidP="00474E1A">
      <w:pPr>
        <w:spacing w:line="480" w:lineRule="auto"/>
        <w:ind w:firstLine="720"/>
        <w:jc w:val="both"/>
        <w:rPr>
          <w:b/>
        </w:rPr>
      </w:pPr>
      <w:r w:rsidRPr="009B7A13">
        <w:rPr>
          <w:b/>
        </w:rPr>
        <w:t xml:space="preserve">Insufficient empirical support </w:t>
      </w:r>
    </w:p>
    <w:p w14:paraId="3C7899CE" w14:textId="77777777" w:rsidR="009D19FC" w:rsidRDefault="004B1123" w:rsidP="00474E1A">
      <w:pPr>
        <w:spacing w:line="480" w:lineRule="auto"/>
        <w:ind w:firstLine="720"/>
        <w:jc w:val="both"/>
      </w:pPr>
      <w:r>
        <w:t xml:space="preserve">The implementation of cross-curricula just like the emphasis </w:t>
      </w:r>
      <w:r w:rsidR="007F022A">
        <w:t>on integration</w:t>
      </w:r>
      <w:r>
        <w:t xml:space="preserve"> of a new curriculum in learning which requires sufficient support from all stakeholders. The identification of learning </w:t>
      </w:r>
      <w:r w:rsidR="007F022A">
        <w:t>needs informs</w:t>
      </w:r>
      <w:r>
        <w:t xml:space="preserve"> the decisio</w:t>
      </w:r>
      <w:r>
        <w:t xml:space="preserve">n to integrate essential </w:t>
      </w:r>
      <w:r w:rsidR="007F022A">
        <w:t>measures, which</w:t>
      </w:r>
      <w:r>
        <w:t xml:space="preserve"> focus on developing a </w:t>
      </w:r>
      <w:r w:rsidR="007F022A">
        <w:t>well-engaged</w:t>
      </w:r>
      <w:r>
        <w:t xml:space="preserve"> focus on the needs of learners. The stakeholders, in this case, include learners, teachers, parents and the education </w:t>
      </w:r>
      <w:r w:rsidR="007F022A">
        <w:t>system, which</w:t>
      </w:r>
      <w:r>
        <w:t xml:space="preserve"> outlines essential concepts that are</w:t>
      </w:r>
      <w:r>
        <w:t xml:space="preserve"> integrated within the approach that is adopted</w:t>
      </w:r>
      <w:r w:rsidR="00474E1A">
        <w:t xml:space="preserve"> </w:t>
      </w:r>
      <w:r w:rsidR="00474E1A">
        <w:fldChar w:fldCharType="begin" w:fldLock="1"/>
      </w:r>
      <w:r w:rsidR="00474E1A">
        <w:instrText>ADDIN CSL_CITATION { "citationItems" : [ { "id" : "ITEM-1", "itemData" : { "DOI" : "10.4324/9780203818015", "ISBN" : "9780203818015", "abstract" : "\"What is the role of the humanities in the modern school? Should geography, history, RE and Citizenship teachers remain faithful to long-standing subject cultures and pedagogies? Or is there another way to consider how the curriculum, and the notion of individual subjects and teachers' pedagogy, could be constructed? Drawing on case studies taken from a range of innovative secondary schools, and interrogating the use of cross-curricular approaches in UK schools, Cross Curricular Teaching and Learning in Humanities constructs a research based pedagogy with practical steps for students and teachers as they consider how cross-curricular approaches can be implemented in their own subject areas. Key features include: - Clear theoretical frameworks for cross-curricular processes of teaching and learning in the humanities - Lively and engaging text that blends key issues with stories of current practice - An analysis of the use of assessment, enquiry, and pupil talk as key components in building a cross-curricular approach to the humanities - Practical and reflective tasks that enable to reader to apply their reading to day to day practice, alongside links to professional standards - Summaries of key research linked to suggestions for further reading - Professional development activities to promote cross-curricular dialogue Part of the Cross Curricular Teaching and Learning in the Secondary School series, this timely interdisciplinary textbook is essential reading for all students on Initial Teacher Training courses and practising teachers looking to holistically introduce cross-curricular themes and practices in secondary Humanities teaching\"--", "author" : [ { "dropping-particle" : "", "family" : "Harris", "given" : "Richard", "non-dropping-particle" : "", "parse-names" : false, "suffix" : "" }, { "dropping-particle" : "", "family" : "Harrison", "given" : "Simon", "non-dropping-particle" : "", "parse-names" : false, "suffix" : "" }, { "dropping-particle" : "", "family" : "McFahn", "given" : "Richard", "non-dropping-particle" : "", "parse-names" : false, "suffix" : "" } ], "container-title" : "Cross-Curricular Teaching and Learning in the Secondary School: Humanities: History, Geography, Religious Studies and Citizenship", "id" : "ITEM-1", "issued" : { "date-parts" : [ [ "2013" ] ] }, "number-of-pages" : "1-163", "title" : "Cross-curricular teaching and learning in the secondary school: Humanities: History, geography, religious studies and citizenship", "type" : "book" }, "uris" : [ "http://www.mendeley.com/documents/?uuid=3bf79727-f80b-45c0-b8ec-0f6dfff6c398", "http://www.mendeley.com/documents/?uuid=1623af1a-64db-4ba6-a006-d499fc84250a" ] } ], "mendeley" : { "formattedCitation" : "(Harris, Harrison, &amp; McFahn, 2013)", "plainTextFormattedCitation" : "(Harris, Harrison, &amp; McFahn, 2013)", "previouslyFormattedCitation" : "(Harris, Harrison, &amp; McFahn, 2013)" }, "properties" : {  }, "schema" : "https://github.com/citation-style-language/schema/raw/master/csl-citation.json" }</w:instrText>
      </w:r>
      <w:r w:rsidR="00474E1A">
        <w:fldChar w:fldCharType="separate"/>
      </w:r>
      <w:r w:rsidR="00474E1A" w:rsidRPr="00474E1A">
        <w:rPr>
          <w:noProof/>
        </w:rPr>
        <w:t>(Harris, Harrison, &amp; McFahn, 2013)</w:t>
      </w:r>
      <w:r w:rsidR="00474E1A">
        <w:fldChar w:fldCharType="end"/>
      </w:r>
      <w:r>
        <w:t xml:space="preserve">. </w:t>
      </w:r>
      <w:r w:rsidR="007F022A">
        <w:t>Therefore,</w:t>
      </w:r>
      <w:r>
        <w:t xml:space="preserve"> insufficient support is detrimental to an implementat</w:t>
      </w:r>
      <w:r>
        <w:t xml:space="preserve">ion of </w:t>
      </w:r>
      <w:r w:rsidR="007F022A">
        <w:t>essential cross</w:t>
      </w:r>
      <w:r>
        <w:t xml:space="preserve"> curricula </w:t>
      </w:r>
      <w:r w:rsidR="007F022A">
        <w:t>themes, which</w:t>
      </w:r>
      <w:r>
        <w:t xml:space="preserve"> can help achieve the different learning objectives. The </w:t>
      </w:r>
      <w:r w:rsidR="007F022A">
        <w:t>willingness</w:t>
      </w:r>
      <w:r>
        <w:t xml:space="preserve"> to implement a more diverse approach in learning development is key to shaping a greater focus on essential elements that aid in defining a successful cross-curricula approach. </w:t>
      </w:r>
    </w:p>
    <w:p w14:paraId="3782DC2F" w14:textId="77777777" w:rsidR="009D19FC" w:rsidRPr="009B7A13" w:rsidRDefault="004B1123" w:rsidP="00474E1A">
      <w:pPr>
        <w:spacing w:line="480" w:lineRule="auto"/>
        <w:ind w:firstLine="720"/>
        <w:jc w:val="both"/>
        <w:rPr>
          <w:b/>
        </w:rPr>
      </w:pPr>
      <w:r w:rsidRPr="009B7A13">
        <w:rPr>
          <w:b/>
        </w:rPr>
        <w:t>Unstable education systems</w:t>
      </w:r>
    </w:p>
    <w:p w14:paraId="3245C381" w14:textId="77777777" w:rsidR="00474E1A" w:rsidRDefault="004B1123" w:rsidP="00474E1A">
      <w:pPr>
        <w:spacing w:line="480" w:lineRule="auto"/>
        <w:ind w:firstLine="720"/>
        <w:jc w:val="both"/>
      </w:pPr>
      <w:r>
        <w:t xml:space="preserve">Education systems must be </w:t>
      </w:r>
      <w:r w:rsidR="007F022A">
        <w:t>adequately</w:t>
      </w:r>
      <w:r>
        <w:t xml:space="preserve"> developed to allow strategic focus on cross</w:t>
      </w:r>
      <w:r w:rsidR="007F022A">
        <w:t>-curricula</w:t>
      </w:r>
      <w:r>
        <w:t xml:space="preserve"> and how it can be achieved through the integration of essential </w:t>
      </w:r>
      <w:r w:rsidR="007F022A">
        <w:t>processes, which</w:t>
      </w:r>
      <w:r>
        <w:t xml:space="preserve"> define a successful development in learning. Improving learning ou</w:t>
      </w:r>
      <w:r>
        <w:t>tcomes must be assessed and evaluated based on</w:t>
      </w:r>
      <w:r w:rsidR="007F022A">
        <w:t xml:space="preserve"> a strategic approach that is ou</w:t>
      </w:r>
      <w:r>
        <w:t>tlined by the</w:t>
      </w:r>
      <w:r w:rsidR="007F022A">
        <w:t xml:space="preserve"> education</w:t>
      </w:r>
      <w:r>
        <w:t xml:space="preserve"> system in place. </w:t>
      </w:r>
      <w:r w:rsidR="007F022A">
        <w:t>Therefore</w:t>
      </w:r>
      <w:r>
        <w:t xml:space="preserve"> if the education system is not keen in implementing the cross</w:t>
      </w:r>
      <w:r w:rsidR="007F022A">
        <w:t>-curricula</w:t>
      </w:r>
      <w:r>
        <w:t xml:space="preserve"> </w:t>
      </w:r>
      <w:r w:rsidR="007F022A">
        <w:t>approach</w:t>
      </w:r>
      <w:r>
        <w:t xml:space="preserve"> in schools within a given region, it become</w:t>
      </w:r>
      <w:r>
        <w:t xml:space="preserve">s very difficult to ensure that the process is successful </w:t>
      </w:r>
      <w:r>
        <w:fldChar w:fldCharType="begin" w:fldLock="1"/>
      </w:r>
      <w:r>
        <w:instrText>ADDIN CSL_CITATION { "citationItems" : [ { "id" : "ITEM-1", "itemData" : { "DOI" : "10.1515/ijicte-2016-0011", "ISSN" : "1805-3726", "abstract" : "&lt;p&gt;One of the most important goals of science educa</w:instrText>
      </w:r>
      <w:r>
        <w:instrText>tion is to develop understanding of natural systems. It is impossible to comprehensively understand the functioning of natural systems only by knowledge of one subject (physics, chemistry, biology, etc.). Therefore the application of the cross-curricular a</w:instrText>
      </w:r>
      <w:r>
        <w:instrText>pproach in teaching of science subjects is required. Besides the scientific knowledge the understanding of science research methods is important, too. This can be obtained with the use of inquiry-based activities in science lessons that provide possibiliti</w:instrText>
      </w:r>
      <w:r>
        <w:instrText>es to show students how science works. The aim of this paper is to introduce the strategy for the use of cross-curricular approaches in inquiry-based activities in science education that was implemented within the Chain Reaction project. The project target</w:instrText>
      </w:r>
      <w:r>
        <w:instrText>ed 14- to 16-year-old students who in groups investigated an interdisciplinary research problem and then presented their findings and experiences at national or international events. Cosmic Web Site represents an example of the activity that encourages stu</w:instrText>
      </w:r>
      <w:r>
        <w:instrText>dents to learn various topics of physics as well as to use their knowledge and skills obtained at computer science lessons. The feedback from the teachers involved in Chain Reaction that was gained with the help of evaluation questionnaires indicates a pos</w:instrText>
      </w:r>
      <w:r>
        <w:instrText>itive impact of the used approach to the development of students\u2019 skills and motivation to learn science subjects.&lt;/p&gt;", "author" : [ { "dropping-particle" : "", "family" : "Spodniakov\u00e1 Pfefferov\u00e1", "given" : "Miriam", "non-dropping-particle</w:instrText>
      </w:r>
      <w:r>
        <w:instrText>" : "", "parse-names" : false, "suffix" : "" }, { "dropping-particle" : "", "family" : "Holec", "given" : "Stanislav", "non-dropping-particle" : "", "parse-names" : false, "suffix" : "" }, { "dropping-particle" : "", "family" : "Raganov\u00e1", "given" : "</w:instrText>
      </w:r>
      <w:r>
        <w:instrText>Janka", "non-dropping-particle" : "", "parse-names" : false, "suffix" : "" }, { "dropping-particle" : "", "family" : "Hru\u0161ka", "given" : "Martin", "non-dropping-particle" : "", "parse-names" : false, "suffix" : "" } ], "container-title" : "Internation</w:instrText>
      </w:r>
      <w:r>
        <w:instrText>al Journal of Information and Communication Technologies in Education", "id" : "ITEM-1", "issue" : "3", "issued" : { "date-parts" : [ [ "2016" ] ] }, "title" : "Cross-curricular approaches in Inquiry-based Science Teaching", "type" : "article-journal", "vo</w:instrText>
      </w:r>
      <w:r>
        <w:instrText>lume" : "5" }, "uris" : [ "http://www.mendeley.com/documents/?uuid=9cd6deed-fab5-4855-bca9-eee1588ad5f6", "http://www.mendeley.com/documents/?uuid=291290cb-a465-4d7f-8365-093facbb63a6" ] } ], "mendeley" : { "formattedCitation" : "(Spodniakov\u00e1 Pfeffero</w:instrText>
      </w:r>
      <w:r>
        <w:instrText xml:space="preserve">v\u00e1, Holec, Raganov\u00e1, &amp; Hru\u0161ka, 2016)", "plainTextFormattedCitation" : "(Spodniakov\u00e1 Pfefferov\u00e1, Holec, Raganov\u00e1, &amp; Hru\u0161ka, 2016)", "previouslyFormattedCitation" : "(Spodniakov\u00e1 Pfefferov\u00e1, Holec, Raganov\u00e1, </w:instrText>
      </w:r>
      <w:r>
        <w:instrText>&amp; Hru\u0161ka, 2016)" }, "properties" : {  }, "schema" : "https://github.com/citation-style-language/schema/raw/master/csl-citation.json" }</w:instrText>
      </w:r>
      <w:r>
        <w:fldChar w:fldCharType="separate"/>
      </w:r>
      <w:r w:rsidRPr="00474E1A">
        <w:rPr>
          <w:noProof/>
        </w:rPr>
        <w:t>(Spodniaková Pfefferová, Holec, Raganová, &amp; Hruška, 2016)</w:t>
      </w:r>
      <w:r>
        <w:fldChar w:fldCharType="end"/>
      </w:r>
      <w:r>
        <w:t xml:space="preserve">. </w:t>
      </w:r>
    </w:p>
    <w:p w14:paraId="3FBF6444" w14:textId="77777777" w:rsidR="009D19FC" w:rsidRDefault="004B1123" w:rsidP="00474E1A">
      <w:pPr>
        <w:spacing w:line="480" w:lineRule="auto"/>
        <w:ind w:firstLine="720"/>
        <w:jc w:val="both"/>
      </w:pPr>
      <w:r>
        <w:t>There is a need to develop a</w:t>
      </w:r>
      <w:r w:rsidR="007F022A">
        <w:t xml:space="preserve"> more significant</w:t>
      </w:r>
      <w:r>
        <w:t xml:space="preserve"> approach which </w:t>
      </w:r>
      <w:r w:rsidR="007F022A">
        <w:t>emphasis</w:t>
      </w:r>
      <w:r>
        <w:t xml:space="preserve"> on </w:t>
      </w:r>
      <w:r w:rsidR="007F022A">
        <w:t>more consider</w:t>
      </w:r>
      <w:r>
        <w:t xml:space="preserve">able influence on the learning outcomes </w:t>
      </w:r>
      <w:r w:rsidR="007F022A">
        <w:t>based</w:t>
      </w:r>
      <w:r>
        <w:t xml:space="preserve"> on the changing societal factors. The education system </w:t>
      </w:r>
      <w:r w:rsidR="007F022A">
        <w:t>must be</w:t>
      </w:r>
      <w:r>
        <w:t xml:space="preserve"> aware of the changes in the society where it would be easier to unde</w:t>
      </w:r>
      <w:r>
        <w:t xml:space="preserve">rstand the need for change where it would be possible to achieve improved focus on delivery of </w:t>
      </w:r>
      <w:r w:rsidR="007F022A">
        <w:t>strategic</w:t>
      </w:r>
      <w:r w:rsidR="00077455">
        <w:t xml:space="preserve"> </w:t>
      </w:r>
      <w:r w:rsidR="007F022A">
        <w:t>approaches, which</w:t>
      </w:r>
      <w:r w:rsidR="00077455">
        <w:t xml:space="preserve"> help to develop </w:t>
      </w:r>
      <w:r w:rsidR="007F022A">
        <w:t>highly diverse learning outcomes</w:t>
      </w:r>
      <w:r w:rsidR="00077455">
        <w:t xml:space="preserve"> based on cross curricula.</w:t>
      </w:r>
    </w:p>
    <w:p w14:paraId="597B68B8" w14:textId="77777777" w:rsidR="009B7A13" w:rsidRDefault="009B7A13" w:rsidP="00474E1A">
      <w:pPr>
        <w:spacing w:line="480" w:lineRule="auto"/>
        <w:ind w:firstLine="720"/>
        <w:jc w:val="both"/>
      </w:pPr>
    </w:p>
    <w:p w14:paraId="6E6D5041" w14:textId="77777777" w:rsidR="009B7A13" w:rsidRDefault="009B7A13" w:rsidP="00474E1A">
      <w:pPr>
        <w:spacing w:line="480" w:lineRule="auto"/>
        <w:ind w:firstLine="720"/>
        <w:jc w:val="both"/>
      </w:pPr>
    </w:p>
    <w:p w14:paraId="375299B3" w14:textId="77777777" w:rsidR="00077455" w:rsidRPr="009B7A13" w:rsidRDefault="004B1123" w:rsidP="00474E1A">
      <w:pPr>
        <w:spacing w:line="480" w:lineRule="auto"/>
        <w:ind w:firstLine="720"/>
        <w:jc w:val="both"/>
        <w:rPr>
          <w:b/>
        </w:rPr>
      </w:pPr>
      <w:r w:rsidRPr="009B7A13">
        <w:rPr>
          <w:b/>
        </w:rPr>
        <w:t xml:space="preserve">Lack of cooperation </w:t>
      </w:r>
    </w:p>
    <w:p w14:paraId="76DF26F7" w14:textId="77777777" w:rsidR="006963DD" w:rsidRDefault="004B1123" w:rsidP="00474E1A">
      <w:pPr>
        <w:spacing w:line="480" w:lineRule="auto"/>
        <w:ind w:firstLine="720"/>
        <w:jc w:val="both"/>
      </w:pPr>
      <w:r>
        <w:t xml:space="preserve">Improving learning outcomes depends on a critical interaction between all the </w:t>
      </w:r>
      <w:r w:rsidR="007F022A">
        <w:t>stakeholders</w:t>
      </w:r>
      <w:r>
        <w:t xml:space="preserve"> where it is possible to understand the objectives of the new </w:t>
      </w:r>
      <w:r w:rsidR="007F022A">
        <w:t>approach, which</w:t>
      </w:r>
      <w:r>
        <w:t xml:space="preserve"> promotes a highly </w:t>
      </w:r>
      <w:r w:rsidR="007F022A">
        <w:t>integrated</w:t>
      </w:r>
      <w:r>
        <w:t xml:space="preserve"> </w:t>
      </w:r>
      <w:r w:rsidR="007F022A">
        <w:t>learning environment</w:t>
      </w:r>
      <w:r>
        <w:t xml:space="preserve">. Learning is an interactive </w:t>
      </w:r>
      <w:r w:rsidR="007F022A">
        <w:t>process, which</w:t>
      </w:r>
      <w:r>
        <w:t xml:space="preserve"> includes the input of different players who are influential in regulating the learning outcomes</w:t>
      </w:r>
      <w:r w:rsidR="00474E1A">
        <w:t xml:space="preserve"> </w:t>
      </w:r>
      <w:r w:rsidR="00474E1A">
        <w:fldChar w:fldCharType="begin" w:fldLock="1"/>
      </w:r>
      <w:r w:rsidR="00474E1A">
        <w:instrText>ADDIN CSL_CITATION { "citationItems" : [ { "id" : "ITEM-1", "itemData" : { "DOI" : "10.1016/j.chb.2013.06.011", "ISBN" : "0747-5632", "ISSN" : "07475632", "abstract" : "In response to the necessity of implementing innovative strategies and new teaching methodologies for the design of University degrees curricula according to the new educational model put forward by the European Space of Higher Education, we launched a pilot project in the Department of Nursing Studies of a university of the north of Spain based on the use of three technological tools (Power point, OpenMeetings and Babelium). Nursing students (n = 29) were asked to create video recorded oral presentations about different techniques of diagnosis in medical imaging that were peer-, self- and teacher assessed. Self-report questionnaires were used to assess the effectiveness of the experiment and Kappa statistic analysis was used to determine the suitability of the assessment method. The results of the study showed that working with self and peer recorded videos proves to be a better didactic method to develop both cross-curricular competencies (intrapersonal, interpersonal and instrumental) and curricular specific competencies (in this case, knowledge about different techniques of diagnosis in medical imaging) than traditional methodologies. The data also suggest that there is an acceptable correspondence between self-, peer- and hetero-assessment. \u00a9 2013 Elsevier Ltd. All rights reserved.", "author" : [ { "dropping-particle" : "", "family" : "Pereira", "given" : "Juanan", "non-dropping-particle" : "", "parse-names" : false, "suffix" : "" }, { "dropping-particle" : "", "family" : "Echeazarra", "given" : "Leyre", "non-dropping-particle" : "", "parse-names" : false, "suffix" : "" }, { "dropping-particle" : "", "family" : "Sanz-Santamar\u00eda", "given" : "Silvia", "non-dropping-particle" : "", "parse-names" : false, "suffix" : "" }, { "dropping-particle" : "", "family" : "Guti\u00e9rrez", "given" : "Juli\u00e1n", "non-dropping-particle" : "", "parse-names" : false, "suffix" : "" } ], "container-title" : "Computers in Human Behavior", "id" : "ITEM-1", "issue" : "1", "issued" : { "date-parts" : [ [ "2014" ] ] }, "page" : "580-590", "title" : "Student-generated online videos to develop cross-curricular and curricular competencies in Nursing Studies", "type" : "article-journal", "volume" : "31" }, "uris" : [ "http://www.mendeley.com/documents/?uuid=e1e9fd38-0c64-4d5b-98e4-db07bbe7f159", "http://www.mendeley.com/documents/?uuid=31f22e1e-0c1e-4615-9b84-3c3afa326430" ] } ], "mendeley" : { "formattedCitation" : "(Pereira, Echeazarra, Sanz-Santamar\u00eda, &amp; Guti\u00e9rrez, 2014)", "plainTextFormattedCitation" : "(Pereira, Echeazarra, Sanz-Santamar\u00eda, &amp; Guti\u00e9rrez, 2014)", "previouslyFormattedCitation" : "(Pereira, Echeazarra, Sanz-Santamar\u00eda, &amp; Guti\u00e9rrez, 2014)" }, "properties" : {  }, "schema" : "https://github.com/citation-style-language/schema/raw/master/csl-citation.json" }</w:instrText>
      </w:r>
      <w:r w:rsidR="00474E1A">
        <w:fldChar w:fldCharType="separate"/>
      </w:r>
      <w:r w:rsidR="00474E1A" w:rsidRPr="00474E1A">
        <w:rPr>
          <w:noProof/>
        </w:rPr>
        <w:t>(Pereira, Echeazarra, Sanz-Santamaría, &amp; Gutiérrez, 2014)</w:t>
      </w:r>
      <w:r w:rsidR="00474E1A">
        <w:fldChar w:fldCharType="end"/>
      </w:r>
      <w:r>
        <w:t>. The institutions that are responsible for monitoring the development of curriculum, teachers and parents have an important role to play in ensuring</w:t>
      </w:r>
      <w:r>
        <w:t xml:space="preserve"> that the learning approach that is adopted focuses on improving the learning outcomes among students. </w:t>
      </w:r>
    </w:p>
    <w:p w14:paraId="25F75C04" w14:textId="77777777" w:rsidR="006963DD" w:rsidRDefault="004B1123" w:rsidP="00474E1A">
      <w:pPr>
        <w:spacing w:line="480" w:lineRule="auto"/>
        <w:ind w:firstLine="720"/>
        <w:jc w:val="both"/>
      </w:pPr>
      <w:r>
        <w:t xml:space="preserve">Every player, in this case, has a direct interest in the development of education as well as an integrated </w:t>
      </w:r>
      <w:r w:rsidR="007F022A">
        <w:t>approach, which</w:t>
      </w:r>
      <w:r>
        <w:t xml:space="preserve"> promote a positive a gr</w:t>
      </w:r>
      <w:r>
        <w:t xml:space="preserve">eater focus on societal well-being by empowering learners to adopt different positive </w:t>
      </w:r>
      <w:r w:rsidR="007F022A">
        <w:t>traits, which</w:t>
      </w:r>
      <w:r>
        <w:t xml:space="preserve"> can help improve their engagement within the society. </w:t>
      </w:r>
      <w:r w:rsidR="007F022A">
        <w:t>Improving</w:t>
      </w:r>
      <w:r>
        <w:t xml:space="preserve"> education outcomes is a </w:t>
      </w:r>
      <w:r w:rsidR="007F022A">
        <w:t>multi-agency</w:t>
      </w:r>
      <w:r>
        <w:t xml:space="preserve"> responsibility considering the existing </w:t>
      </w:r>
      <w:r w:rsidR="007F022A">
        <w:t>interests, which</w:t>
      </w:r>
      <w:r>
        <w:t xml:space="preserve"> provide a </w:t>
      </w:r>
      <w:r w:rsidR="007F022A">
        <w:t>unique</w:t>
      </w:r>
      <w:r>
        <w:t xml:space="preserve"> focus on essential </w:t>
      </w:r>
      <w:r w:rsidR="007F022A">
        <w:t>elements, which</w:t>
      </w:r>
      <w:r>
        <w:t xml:space="preserve"> are critical in shaping societal development through educational empowerment. The needs of learners are different, and thus lack of cooperation means that many learners will be unable </w:t>
      </w:r>
      <w:r w:rsidR="007F022A">
        <w:t>to</w:t>
      </w:r>
      <w:r>
        <w:t xml:space="preserve"> adapt to the </w:t>
      </w:r>
      <w:r w:rsidR="007F022A">
        <w:t>changes due</w:t>
      </w:r>
      <w:r>
        <w:t xml:space="preserve"> to lack of a transparent approach to the changes</w:t>
      </w:r>
      <w:r w:rsidR="008E3111">
        <w:t xml:space="preserve"> </w:t>
      </w:r>
      <w:r w:rsidR="008E3111">
        <w:fldChar w:fldCharType="begin" w:fldLock="1"/>
      </w:r>
      <w:r w:rsidR="008E3111">
        <w:instrText>ADDIN CSL_CITATION { "citationItems" : [ { "id" : "ITEM-1", "itemData" : { "DOI" : "10.1108/IJILT-05-2015-0014", "ISBN" : "1726053101103", "ISSN" : "2056-4880", "abstract" : "Purpose \u2013 The development of a K-12 computer science curriculum based on constructivist principles needs to be informed by knowledge of content and process concepts that are central to the discipline of computer science. The paper aims to discuss this issue. Design/methodology/approach \u2013 Taking a cross-cultural approach and using an experimental design (a SPF-2\u202215\u00d716 split-plot design), this study compares the combinations of content and process concepts identified as important in Germany with those considered relevant in the US context. Findings \u2013 First, the combinations of content and process concepts identified in the German context can be generalized to the US context. Second, it is possible to identify combinations of content and process concepts in the US context that are also important in the German context. Third, content and process concepts identified in the two contexts can be integrated to generate a broader perspective that is valid for both contexts. Practical implications \u2013 The results can be used for consolidating available curricular drafts for computer science as a teaching subject at school of the type available in many. The present findings are of great relevance for research-based approaches to the pre- and in-service education of computer science teachers. The methodological approach taken is important in efforts to consolidate curricular models of computer science education, as have been initiated by the Bologna process in Europe and by the organizations Association for Computing Machinery, Association for Information Systems, and Institute of Electrical and Electronic Engineers-Computer Society in the USA. Originality/value \u2013 Results show that competence areas of central concepts identified in the two contexts can be integrated to generate a broader perspective that is valid for both contexts.", "author" : [ { "dropping-particle" : "", "family" : "Zendler", "given" : "Andreas", "non-dropping-particle" : "", "parse-names" : false, "suffix" : "" }, { "dropping-particle" : "", "family" : "McClung", "given" : "O. William", "non-dropping-particle" : "", "parse-names" : false, "suffix" : "" }, { "dropping-particle" : "", "family" : "Klaudt", "given" : "Dieter", "non-dropping-particle" : "", "parse-names" : false, "suffix" : "" } ], "container-title" : "International Journal of Information and Learning Technology", "id" : "ITEM-1", "issue" : "4", "issued" : { "date-parts" : [ [ "2015" ] ] }, "page" : "235-256", "title" : "A cross-cultural comparison of concepts in computer science education", "type" : "article-journal", "volume" : "32" }, "uris" : [ "http://www.mendeley.com/documents/?uuid=7ca4adb4-4a3d-4677-a995-8426c04b086c", "http://www.mendeley.com/documents/?uuid=aa6a3505-dd6a-4985-bd1c-5a23d9d11cbe" ] } ], "mendeley" : { "formattedCitation" : "(Zendler, McClung, &amp; Klaudt, 2015)", "plainTextFormattedCitation" : "(Zendler, McClung, &amp; Klaudt, 2015)", "previouslyFormattedCitation" : "(Zendler, McClung, &amp; Klaudt, 2015)" }, "properties" : {  }, "schema" : "https://github.com/citation-style-language/schema/raw/master/csl-citation.json" }</w:instrText>
      </w:r>
      <w:r w:rsidR="008E3111">
        <w:fldChar w:fldCharType="separate"/>
      </w:r>
      <w:r w:rsidR="008E3111" w:rsidRPr="008E3111">
        <w:rPr>
          <w:noProof/>
        </w:rPr>
        <w:t>(Zendler, McClung, &amp; Klaudt, 2015)</w:t>
      </w:r>
      <w:r w:rsidR="008E3111">
        <w:fldChar w:fldCharType="end"/>
      </w:r>
      <w:r>
        <w:t>.</w:t>
      </w:r>
    </w:p>
    <w:p w14:paraId="52D478B7" w14:textId="77777777" w:rsidR="006963DD" w:rsidRPr="009B7A13" w:rsidRDefault="004B1123" w:rsidP="00474E1A">
      <w:pPr>
        <w:spacing w:line="480" w:lineRule="auto"/>
        <w:ind w:firstLine="720"/>
        <w:jc w:val="both"/>
        <w:rPr>
          <w:b/>
        </w:rPr>
      </w:pPr>
      <w:r w:rsidRPr="009B7A13">
        <w:rPr>
          <w:b/>
        </w:rPr>
        <w:t>Limited teacher involvement</w:t>
      </w:r>
    </w:p>
    <w:p w14:paraId="3C27EDE8" w14:textId="77777777" w:rsidR="006963DD" w:rsidRDefault="004B1123" w:rsidP="00474E1A">
      <w:pPr>
        <w:spacing w:line="480" w:lineRule="auto"/>
        <w:ind w:firstLine="720"/>
        <w:jc w:val="both"/>
      </w:pPr>
      <w:r>
        <w:t xml:space="preserve">Teachers are important players in education thus the decision made </w:t>
      </w:r>
      <w:r w:rsidR="007F022A">
        <w:t>by</w:t>
      </w:r>
      <w:r>
        <w:t xml:space="preserve"> the education system authorities </w:t>
      </w:r>
      <w:r w:rsidR="007F022A">
        <w:t>would</w:t>
      </w:r>
      <w:r>
        <w:t xml:space="preserve"> highly seek the input of teachers who can integrate essential aspects which can be considered in developing a strong focus on the existing issues within the system. The integration of cross</w:t>
      </w:r>
      <w:r w:rsidR="007F022A">
        <w:t>-curricula</w:t>
      </w:r>
      <w:r>
        <w:t xml:space="preserve"> approaches has focused on high </w:t>
      </w:r>
      <w:r w:rsidR="007F022A">
        <w:t>ambitions, which</w:t>
      </w:r>
      <w:r>
        <w:t xml:space="preserve"> have been unable to integrate </w:t>
      </w:r>
      <w:r w:rsidR="007F022A">
        <w:t>concepts, which</w:t>
      </w:r>
      <w:r>
        <w:t xml:space="preserve"> define a successful development process. </w:t>
      </w:r>
      <w:r w:rsidR="007F022A">
        <w:t>Teachers implement the changes that are included in education</w:t>
      </w:r>
      <w:r>
        <w:t>, and thus failure to incorporate the input of teachers</w:t>
      </w:r>
      <w:r>
        <w:t xml:space="preserve"> makes it very </w:t>
      </w:r>
      <w:r w:rsidR="007F022A">
        <w:t>difficult</w:t>
      </w:r>
      <w:r>
        <w:t xml:space="preserve"> to achieve the intended objective in education</w:t>
      </w:r>
      <w:r w:rsidR="008E3111">
        <w:t xml:space="preserve"> </w:t>
      </w:r>
      <w:r w:rsidR="008E3111">
        <w:fldChar w:fldCharType="begin" w:fldLock="1"/>
      </w:r>
      <w:r w:rsidR="008E3111">
        <w:instrText>ADDIN CSL_CITATION { "citationItems" : [ { "id" : "ITEM-1", "itemData" : { "ISBN" : "0009-5982", "abstract" : "\u00a0 Some colleges have adopted a curricular approach fit for a generation of oversharers and made the courses all about the students. The student-centric approach reflects recent curricular trends and scholarship.", "author" : [ { "dropping-particle" : "", "family" : "Berrett", "given" : "Dan", "non-dropping-particle" : "", "parse-names" : false, "suffix" : "" } ], "container-title" : "The Chronicle of Higher Education", "id" : "ITEM-1", "issue" : "38", "issued" : { "date-parts" : [ [ "2014" ] ] }, "page" : "1-12", "title" : "A Curriculum for the Selfie Generation", "type" : "article-journal", "volume" : "60" }, "uris" : [ "http://www.mendeley.com/documents/?uuid=2ab08d9a-8488-4e96-a680-cbe9fcdb2673", "http://www.mendeley.com/documents/?uuid=e0239e5e-64c8-47a8-b46d-9c829c3db9b8" ] } ], "mendeley" : { "formattedCitation" : "(Berrett, 2014)", "plainTextFormattedCitation" : "(Berrett, 2014)", "previouslyFormattedCitation" : "(Berrett, 2014)" }, "properties" : {  }, "schema" : "https://github.com/citation-style-language/schema/raw/master/csl-citation.json" }</w:instrText>
      </w:r>
      <w:r w:rsidR="008E3111">
        <w:fldChar w:fldCharType="separate"/>
      </w:r>
      <w:r w:rsidR="008E3111" w:rsidRPr="008E3111">
        <w:rPr>
          <w:noProof/>
        </w:rPr>
        <w:t>(Berrett, 2014)</w:t>
      </w:r>
      <w:r w:rsidR="008E3111">
        <w:fldChar w:fldCharType="end"/>
      </w:r>
      <w:r>
        <w:t>.</w:t>
      </w:r>
    </w:p>
    <w:p w14:paraId="78376360" w14:textId="77777777" w:rsidR="006963DD" w:rsidRPr="009B7A13" w:rsidRDefault="004B1123" w:rsidP="00474E1A">
      <w:pPr>
        <w:spacing w:line="480" w:lineRule="auto"/>
        <w:ind w:firstLine="720"/>
        <w:jc w:val="both"/>
        <w:rPr>
          <w:b/>
        </w:rPr>
      </w:pPr>
      <w:r w:rsidRPr="009B7A13">
        <w:rPr>
          <w:b/>
        </w:rPr>
        <w:t xml:space="preserve">Lack of </w:t>
      </w:r>
      <w:r w:rsidR="007E5952" w:rsidRPr="009B7A13">
        <w:rPr>
          <w:b/>
        </w:rPr>
        <w:t>c</w:t>
      </w:r>
      <w:r w:rsidRPr="009B7A13">
        <w:rPr>
          <w:b/>
        </w:rPr>
        <w:t xml:space="preserve">lear implementation policy </w:t>
      </w:r>
    </w:p>
    <w:p w14:paraId="7FEC483E" w14:textId="77777777" w:rsidR="006963DD" w:rsidRDefault="004B1123" w:rsidP="00474E1A">
      <w:pPr>
        <w:spacing w:line="480" w:lineRule="auto"/>
        <w:ind w:firstLine="720"/>
        <w:jc w:val="both"/>
      </w:pPr>
      <w:r>
        <w:t xml:space="preserve">Successful development is based on the ability to adopt strategic </w:t>
      </w:r>
      <w:r w:rsidR="007F022A">
        <w:t>measures, which</w:t>
      </w:r>
      <w:r>
        <w:t xml:space="preserve"> help in ensuring that there are proper planning and organization where it would be easier to </w:t>
      </w:r>
      <w:r w:rsidR="007F022A">
        <w:t>implement</w:t>
      </w:r>
      <w:r>
        <w:t xml:space="preserve"> the new </w:t>
      </w:r>
      <w:r w:rsidR="007F022A">
        <w:t>approach, which</w:t>
      </w:r>
      <w:r>
        <w:t xml:space="preserve"> is based on </w:t>
      </w:r>
      <w:r w:rsidR="007F022A">
        <w:t>diverse</w:t>
      </w:r>
      <w:r>
        <w:t xml:space="preserve"> themes emphasizing on the changes within the society. </w:t>
      </w:r>
      <w:r w:rsidR="007F022A">
        <w:t>Therefore,</w:t>
      </w:r>
      <w:r>
        <w:t xml:space="preserve"> an implementation policy outlines the objectives and the possible implementation strategies based on the </w:t>
      </w:r>
      <w:r w:rsidR="007F022A">
        <w:t>different</w:t>
      </w:r>
      <w:r>
        <w:t xml:space="preserve"> needs among </w:t>
      </w:r>
      <w:r w:rsidR="007F022A">
        <w:t>learners</w:t>
      </w:r>
      <w:r w:rsidR="008E3111">
        <w:t xml:space="preserve"> </w:t>
      </w:r>
      <w:r w:rsidR="008E3111">
        <w:fldChar w:fldCharType="begin" w:fldLock="1"/>
      </w:r>
      <w:r w:rsidR="008E3111">
        <w:instrText>ADDIN CSL_CITATION { "citationItems" : [ { "id" : "ITEM-1", "itemData" : { "DOI" : "10.1097/ACM.0000000000000103", "ISBN" : "0000000000000", "ISSN" : "1938808X", "PMID" : "24362392", "abstract" : "Curriculum evaluations are used to plan future revisions and other improvements in curriculum design. Most models are summative and occur at the end of a course, so improvements in instruction may be delayed. In this article, the authors describe the formative curriculum evaluation model adopted at the Raymond and Ruth Perelman School of Medicine at the University of Pennsylvania. In their model, representative student feedback is gathered in real time and used to modify courses and improve instruction. The central features of their continuous feedback model include developing a small cadre of preclinical and clinical student evaluators who are trained to obtain classwide input regarding all aspects of the curriculum, including teacher effectiveness, and meet regularly (weekly or monthly) with relevant faculty and administrators. The authors show how this curriculum evaluation approach maximizes student involvement in course development and provides opportunities for rapid improvements in course content and instruction as well as for the identification of barriers to effective clinical and preclinical educational experiences.", "author" : [ { "dropping-particle" : "", "family" : "Goldfarb", "given" : "Stanley", "non-dropping-particle" : "", "parse-names" : false, "suffix" : "" }, { "dropping-particle" : "", "family" : "Morrison", "given" : "Gail", "non-dropping-particle" : "", "parse-names" : false, "suffix" : "" } ], "container-title" : "Academic Medicine", "id" : "ITEM-1", "issue" : "2", "issued" : { "date-parts" : [ [ "2014" ] ] }, "page" : "264-269", "title" : "Continuous curricular feedback: A formative evaluation approach to curricular improvement", "type" : "article-journal", "volume" : "89" }, "uris" : [ "http://www.mendeley.com/documents/?uuid=e09de303-381e-46f9-bf96-489826f94d70" ] } ], "mendeley" : { "formattedCitation" : "(Goldfarb &amp; Morrison, 2014)", "plainTextFormattedCitation" : "(Goldfarb &amp; Morrison, 2014)", "previouslyFormattedCitation" : "(Goldfarb &amp; Morrison, 2014)" }, "properties" : {  }, "schema" : "https://github.com/citation-style-language/schema/raw/master/csl-citation.json" }</w:instrText>
      </w:r>
      <w:r w:rsidR="008E3111">
        <w:fldChar w:fldCharType="separate"/>
      </w:r>
      <w:r w:rsidR="008E3111" w:rsidRPr="008E3111">
        <w:rPr>
          <w:noProof/>
        </w:rPr>
        <w:t>(Goldfarb &amp; Morrison, 2014)</w:t>
      </w:r>
      <w:r w:rsidR="008E3111">
        <w:fldChar w:fldCharType="end"/>
      </w:r>
      <w:r w:rsidR="007F022A">
        <w:t>. The</w:t>
      </w:r>
      <w:r>
        <w:t xml:space="preserve"> ability to integrate important measures, in this case, is essential in outlining strategic </w:t>
      </w:r>
      <w:r w:rsidR="007F022A">
        <w:t>measures, which</w:t>
      </w:r>
      <w:r>
        <w:t xml:space="preserve"> are crucial to changing the perception among</w:t>
      </w:r>
      <w:r w:rsidR="007E5952">
        <w:t xml:space="preserve"> learners regarding the concepts that are being incorporated within the learning environment. The needs of </w:t>
      </w:r>
      <w:r w:rsidR="007F022A">
        <w:t>learners are</w:t>
      </w:r>
      <w:r w:rsidR="007E5952">
        <w:t xml:space="preserve"> critical in </w:t>
      </w:r>
      <w:r w:rsidR="007F022A">
        <w:t>informing</w:t>
      </w:r>
      <w:r w:rsidR="007E5952">
        <w:t xml:space="preserve"> the enactment process that is adopted within learning institutions.</w:t>
      </w:r>
    </w:p>
    <w:p w14:paraId="4071375A" w14:textId="77777777" w:rsidR="007E5952" w:rsidRDefault="004B1123" w:rsidP="00474E1A">
      <w:pPr>
        <w:spacing w:line="480" w:lineRule="auto"/>
        <w:ind w:firstLine="720"/>
        <w:jc w:val="both"/>
      </w:pPr>
      <w:r>
        <w:t>Cross</w:t>
      </w:r>
      <w:r w:rsidR="007F022A">
        <w:t>-curricula</w:t>
      </w:r>
      <w:r>
        <w:t xml:space="preserve"> approach is </w:t>
      </w:r>
      <w:r>
        <w:t xml:space="preserve">defined by distinct learning </w:t>
      </w:r>
      <w:r w:rsidR="007F022A">
        <w:t>concepts, which</w:t>
      </w:r>
      <w:r>
        <w:t xml:space="preserve"> are critical in shaping the development of learners across their diverse social and professional development. </w:t>
      </w:r>
      <w:r w:rsidR="007F022A">
        <w:t>The</w:t>
      </w:r>
      <w:r>
        <w:t xml:space="preserve"> changing society means that there is the need for an individual to be smart and embrace differ</w:t>
      </w:r>
      <w:r>
        <w:t xml:space="preserve">ent </w:t>
      </w:r>
      <w:r w:rsidR="007F022A">
        <w:t>skills, which</w:t>
      </w:r>
      <w:r>
        <w:t xml:space="preserve"> are essential in defining strategic </w:t>
      </w:r>
      <w:r w:rsidR="007F022A">
        <w:t>measures, which</w:t>
      </w:r>
      <w:r>
        <w:t xml:space="preserve"> are difficult to accomplish in a rigid education system. Changes within an education </w:t>
      </w:r>
      <w:r w:rsidR="007F022A">
        <w:t>system focus</w:t>
      </w:r>
      <w:r>
        <w:t xml:space="preserve"> on improving the learning </w:t>
      </w:r>
      <w:r w:rsidR="005A4066">
        <w:t>outcomes</w:t>
      </w:r>
      <w:r>
        <w:t xml:space="preserve"> among students and thus should be embraced fully</w:t>
      </w:r>
      <w:r w:rsidR="008E3111">
        <w:t xml:space="preserve"> </w:t>
      </w:r>
      <w:r w:rsidR="008E3111">
        <w:fldChar w:fldCharType="begin" w:fldLock="1"/>
      </w:r>
      <w:r w:rsidR="008E3111">
        <w:instrText>ADDIN CSL_CITATION { "citationItems" : [ { "id" : "ITEM-1", "itemData" : { "DOI" : "10.1080/03054985.2014.963039", "ISBN" : "03054985", "ISSN" : "14653915", "abstract" : "This article critically examines pupil councils as a means of developing pupils\u2019 citizenship participation. It draws on findings across two research projects. The first study is a mixed method study commissioned by Learning and Teaching Scotland (LTS) that reviews the range of participatory activities in Scottish schools and their contribution to Scotland\u2019s major curriculum revision, the Curriculum for Excellence (CFE). The second is a longer ethnographic study examining young people\u2019s experience of participation projects in more detail. The findings lend strength to the argument that pupil councils as a stand-alone approach are not an effective means of citizenship participation. When pupil councils are complemented by other participation activity across spheres of school interaction, young people\u2019s understanding of and interest in participation can be greatly enhanced. The article examines the cross curricular linkages schools are making, the barriers that impede such linkages and the benefits derived f...", "author" : [ { "dropping-particle" : "", "family" : "Cross", "given" : "Beth", "non-dropping-particle" : "", "parse-names" : false, "suffix" : "" }, { "dropping-particle" : "", "family" : "Hulme", "given" : "Moira", "non-dropping-particle" : "", "parse-names" : false, "suffix" : "" }, { "dropping-particle" : "", "family" : "McKinney", "given" : "Stephen", "non-dropping-particle" : "", "parse-names" : false, "suffix" : "" } ], "container-title" : "Oxford Review of Education", "id" : "ITEM-1", "issue" : "5", "issued" : { "date-parts" : [ [ "2014" ] ] }, "page" : "628-648", "title" : "The last place to look: the place of pupil councils within citizen participation in Scottish schools", "type" : "article-journal", "volume" : "40" }, "uris" : [ "http://www.mendeley.com/documents/?uuid=eae34a27-477a-45a9-96a4-70e4eeaea29a", "http://www.mendeley.com/documents/?uuid=4e43014c-e622-48f6-8995-302da3ea28ec" ] } ], "mendeley" : { "formattedCitation" : "(Cross, Hulme, &amp; McKinney, 2014)", "plainTextFormattedCitation" : "(Cross, Hulme, &amp; McKinney, 2014)", "previouslyFormattedCitation" : "(Cross, Hulme, &amp; McKinney, 2014)" }, "properties" : {  }, "schema" : "https://github.com/citation-style-language/schema/raw/master/csl-citation.json" }</w:instrText>
      </w:r>
      <w:r w:rsidR="008E3111">
        <w:fldChar w:fldCharType="separate"/>
      </w:r>
      <w:r w:rsidR="008E3111" w:rsidRPr="008E3111">
        <w:rPr>
          <w:noProof/>
        </w:rPr>
        <w:t>(Cross, Hulme, &amp; McKinney, 2014)</w:t>
      </w:r>
      <w:r w:rsidR="008E3111">
        <w:fldChar w:fldCharType="end"/>
      </w:r>
      <w:r>
        <w:t>.</w:t>
      </w:r>
    </w:p>
    <w:p w14:paraId="72ACBFA7" w14:textId="77777777" w:rsidR="009B7A13" w:rsidRDefault="009B7A13" w:rsidP="00474E1A">
      <w:pPr>
        <w:spacing w:line="480" w:lineRule="auto"/>
        <w:ind w:firstLine="720"/>
        <w:jc w:val="both"/>
      </w:pPr>
    </w:p>
    <w:p w14:paraId="68415530" w14:textId="77777777" w:rsidR="009B7A13" w:rsidRDefault="009B7A13" w:rsidP="00474E1A">
      <w:pPr>
        <w:spacing w:line="480" w:lineRule="auto"/>
        <w:ind w:firstLine="720"/>
        <w:jc w:val="both"/>
      </w:pPr>
    </w:p>
    <w:p w14:paraId="2D6E0574" w14:textId="77777777" w:rsidR="009B7A13" w:rsidRDefault="009B7A13" w:rsidP="00474E1A">
      <w:pPr>
        <w:spacing w:line="480" w:lineRule="auto"/>
        <w:ind w:firstLine="720"/>
        <w:jc w:val="both"/>
      </w:pPr>
    </w:p>
    <w:p w14:paraId="78D86606" w14:textId="77777777" w:rsidR="007E5952" w:rsidRPr="00133829" w:rsidRDefault="004B1123" w:rsidP="00474E1A">
      <w:pPr>
        <w:spacing w:line="480" w:lineRule="auto"/>
        <w:jc w:val="both"/>
        <w:rPr>
          <w:b/>
        </w:rPr>
      </w:pPr>
      <w:r w:rsidRPr="00133829">
        <w:rPr>
          <w:b/>
        </w:rPr>
        <w:t>F</w:t>
      </w:r>
      <w:r w:rsidRPr="00133829">
        <w:rPr>
          <w:b/>
        </w:rPr>
        <w:t>actors the promote the implementation of cross</w:t>
      </w:r>
      <w:r w:rsidR="0018440E" w:rsidRPr="00133829">
        <w:rPr>
          <w:b/>
        </w:rPr>
        <w:t>-curricula</w:t>
      </w:r>
      <w:r w:rsidRPr="00133829">
        <w:rPr>
          <w:b/>
        </w:rPr>
        <w:t xml:space="preserve"> approach in secondary schools </w:t>
      </w:r>
    </w:p>
    <w:p w14:paraId="3C997B56" w14:textId="77777777" w:rsidR="007E5952" w:rsidRDefault="004B1123" w:rsidP="00474E1A">
      <w:pPr>
        <w:spacing w:line="480" w:lineRule="auto"/>
        <w:ind w:firstLine="720"/>
        <w:jc w:val="both"/>
      </w:pPr>
      <w:r>
        <w:t>Different processes that define successful learning outcomes influence execution of cross-curricular approach in learning</w:t>
      </w:r>
      <w:r>
        <w:t xml:space="preserve">. Innovation in education </w:t>
      </w:r>
      <w:r w:rsidR="007F022A">
        <w:t>focuses</w:t>
      </w:r>
      <w:r>
        <w:t xml:space="preserve"> on developing critical individual characteristics. Therefore understanding the factors that improve the cross</w:t>
      </w:r>
      <w:r w:rsidR="007F022A">
        <w:t>-curricula</w:t>
      </w:r>
      <w:r>
        <w:t xml:space="preserve">r approach to education is vital in </w:t>
      </w:r>
      <w:r>
        <w:t>identifying student needs.</w:t>
      </w:r>
    </w:p>
    <w:p w14:paraId="0D0EC6F3" w14:textId="77777777" w:rsidR="007E5952" w:rsidRPr="009B7A13" w:rsidRDefault="004B1123" w:rsidP="00474E1A">
      <w:pPr>
        <w:spacing w:line="480" w:lineRule="auto"/>
        <w:ind w:firstLine="720"/>
        <w:jc w:val="both"/>
        <w:rPr>
          <w:b/>
        </w:rPr>
      </w:pPr>
      <w:r w:rsidRPr="009B7A13">
        <w:rPr>
          <w:b/>
        </w:rPr>
        <w:t xml:space="preserve">Vision building </w:t>
      </w:r>
    </w:p>
    <w:p w14:paraId="0AF31127" w14:textId="77777777" w:rsidR="007E5952" w:rsidRDefault="004B1123" w:rsidP="00474E1A">
      <w:pPr>
        <w:spacing w:line="480" w:lineRule="auto"/>
        <w:ind w:firstLine="720"/>
        <w:jc w:val="both"/>
      </w:pPr>
      <w:r>
        <w:t xml:space="preserve">The learning </w:t>
      </w:r>
      <w:r w:rsidR="005A4066">
        <w:t>environment</w:t>
      </w:r>
      <w:r>
        <w:t xml:space="preserve"> is diverse, and thus it is important to be very specific when considering fundamental concepts that can help transform individual commitment within a given learning </w:t>
      </w:r>
      <w:r w:rsidR="007F022A">
        <w:t>environment</w:t>
      </w:r>
      <w:r>
        <w:t xml:space="preserve">. Vision building is based on the ability of students to understand the changes that are being executed within the learning </w:t>
      </w:r>
      <w:r w:rsidR="0018440E">
        <w:t>environment</w:t>
      </w:r>
      <w:r>
        <w:t>.</w:t>
      </w:r>
      <w:r w:rsidR="005A4066">
        <w:t xml:space="preserve"> Vision building focuses on essential concepts that define a successful implementation process of improved learning outcomes</w:t>
      </w:r>
      <w:r w:rsidR="008E3111">
        <w:t xml:space="preserve"> </w:t>
      </w:r>
      <w:r w:rsidR="008E3111">
        <w:fldChar w:fldCharType="begin" w:fldLock="1"/>
      </w:r>
      <w:r w:rsidR="008E3111">
        <w:instrText>ADDIN CSL_CITATION { "citationItems" : [ { "id" : "ITEM-1", "itemData" : { "DOI" : "10.4324/9780203125731", "ISBN" : "9780203125731", "abstract" : "\"As schools are being encouraged to develop more flexible and creative approaches to education, Using the Visual Arts for Cross-curricular Teaching and Learning provides practical guidance and ideas on using the visual arts as a starting point for imaginative, effective learning across a wide range of curriculum subjects. Underpinned by established and current educational thinking, it uses real-life examples to explore how this approach has been used successfully by individual class teachers and as whole-school projects. Offering proven strategies supporting the principles of personalized learning, it will help you involve children in devising cross-curricular themes and setting their own lines of enquiry. Supplemented throughout with case studies and ideas for great artworks to get projects started, as well as examples of children's own work, it explores:developing individual pupils' talent and respect for their own and other cultures; using a single painting as a starting point for learning in a range of subjects; finding inspiration for your own cross-curricular projects using the visual arts; underpinning all activities with educational purpose; planning for and assessing progression in learning; discovering and using art resources in your region. The tried and tested strategies in Using the Visual Arts for Cross-curricular Teaching and Learning will give all primary school teachers the confidence to explore the benefits of placing the visual arts at the centre of a creative, appealing curriculum\"-- \"As schools are being encouraged to develop more flexible and creative approaches to education, Using the Visual Arts for Cross-curricular Teaching and Learning provides practical guidance and ideas on using the visual arts as a starting point for imaginative, effective learning across a wide range of curriculum subjects. Underpinned by established and current educational thinking, it uses real life examples to explore how this approach has been used successfully by individual class teachers and as whole school projects. Offering proven strategies supporting the principles of personalized learning, it will help you involve children in devising cross-curricular themes and setting their own lines of enquiry\"--", "author" : [ { "dropping-particle" : "", "family" : "Janes", "given" : "Karen Hosack", "non-dropping-particle" : "", "parse-names" : false, "suffix" : "" } ], "container-title" : "Using the Visual Arts for Cross-Curricular Teaching and Learning: Imaginative Ideas for the Primary School", "id" : "ITEM-1", "issued" : { "date-parts" : [ [ "2014" ] ] }, "number-of-pages" : "1-123", "title" : "Using the visual arts for cross-curricular teaching and learning: Imaginative ideas for the primary school", "type" : "book" }, "uris" : [ "http://www.mendeley.com/documents/?uuid=ff4105bd-e158-4544-8a6c-953b084af245", "http://www.mendeley.com/documents/?uuid=539d13ed-0310-45b8-bf0c-94645c2de84f" ] } ], "mendeley" : { "formattedCitation" : "(Janes, 2014)", "plainTextFormattedCitation" : "(Janes, 2014)", "previouslyFormattedCitation" : "(Janes, 2014)" }, "properties" : {  }, "schema" : "https://github.com/citation-style-language/schema/raw/master/csl-citation.json" }</w:instrText>
      </w:r>
      <w:r w:rsidR="008E3111">
        <w:fldChar w:fldCharType="separate"/>
      </w:r>
      <w:r w:rsidR="008E3111" w:rsidRPr="008E3111">
        <w:rPr>
          <w:noProof/>
        </w:rPr>
        <w:t>(Janes, 2014)</w:t>
      </w:r>
      <w:r w:rsidR="008E3111">
        <w:fldChar w:fldCharType="end"/>
      </w:r>
      <w:r w:rsidR="005A4066">
        <w:t>.</w:t>
      </w:r>
    </w:p>
    <w:p w14:paraId="1E41A817" w14:textId="77777777" w:rsidR="005A4066" w:rsidRPr="009B7A13" w:rsidRDefault="004B1123" w:rsidP="00474E1A">
      <w:pPr>
        <w:spacing w:line="480" w:lineRule="auto"/>
        <w:ind w:firstLine="720"/>
        <w:jc w:val="both"/>
        <w:rPr>
          <w:b/>
        </w:rPr>
      </w:pPr>
      <w:r w:rsidRPr="009B7A13">
        <w:rPr>
          <w:b/>
        </w:rPr>
        <w:t xml:space="preserve">Evolutionary planning </w:t>
      </w:r>
    </w:p>
    <w:p w14:paraId="57DA474E" w14:textId="77777777" w:rsidR="005A4066" w:rsidRDefault="004B1123" w:rsidP="00474E1A">
      <w:pPr>
        <w:spacing w:line="480" w:lineRule="auto"/>
        <w:ind w:firstLine="720"/>
        <w:jc w:val="both"/>
      </w:pPr>
      <w:r>
        <w:t xml:space="preserve">Evolutionary planning focuses on the changing learning </w:t>
      </w:r>
      <w:r w:rsidR="007F022A">
        <w:t>outcomes, which</w:t>
      </w:r>
      <w:r>
        <w:t xml:space="preserve"> are influenced by the changes in the society.   </w:t>
      </w:r>
      <w:r w:rsidR="007F022A">
        <w:t>Focusing</w:t>
      </w:r>
      <w:r>
        <w:t xml:space="preserve"> on the needs of learners created a profoundly transformed focus on critical </w:t>
      </w:r>
      <w:r w:rsidR="007F022A">
        <w:t>concepts, which</w:t>
      </w:r>
      <w:r>
        <w:t xml:space="preserve"> are essential in transforming the community through expanding learning outcomes. Education is vital in promoting development within a given society. </w:t>
      </w:r>
      <w:r w:rsidR="007F022A">
        <w:t>Therefore,</w:t>
      </w:r>
      <w:r>
        <w:t xml:space="preserve"> evolutionary planning is critical for adopting fundamental </w:t>
      </w:r>
      <w:r w:rsidR="007F022A">
        <w:t>changes, which</w:t>
      </w:r>
      <w:r>
        <w:t xml:space="preserve"> shape a successful development process</w:t>
      </w:r>
      <w:r w:rsidR="008E3111">
        <w:t xml:space="preserve"> </w:t>
      </w:r>
      <w:r w:rsidR="008E3111">
        <w:fldChar w:fldCharType="begin" w:fldLock="1"/>
      </w:r>
      <w:r w:rsidR="008E3111">
        <w:instrText>ADDIN CSL_CITATION { "citationItems" : [ { "id" : "ITEM-1", "itemData" : { "DOI" : "10.1097/ACM.0000000000000103", "ISBN" : "0000000000000", "ISSN" : "1938808X", "PMID" : "24362392", "abstract" : "Curriculum evaluations are used to plan future revisions and other improvements in curriculum design. Most models are summative and occur at the end of a course, so improvements in instruction may be delayed. In this article, the authors describe the formative curriculum evaluation model adopted at the Raymond and Ruth Perelman School of Medicine at the University of Pennsylvania. In their model, representative student feedback is gathered in real time and used to modify courses and improve instruction. The central features of their continuous feedback model include developing a small cadre of preclinical and clinical student evaluators who are trained to obtain classwide input regarding all aspects of the curriculum, including teacher effectiveness, and meet regularly (weekly or monthly) with relevant faculty and administrators. The authors show how this curriculum evaluation approach maximizes student involvement in course development and provides opportunities for rapid improvements in course content and instruction as well as for the identification of barriers to effective clinical and preclinical educational experiences.", "author" : [ { "dropping-particle" : "", "family" : "Goldfarb", "given" : "Stanley", "non-dropping-particle" : "", "parse-names" : false, "suffix" : "" }, { "dropping-particle" : "", "family" : "Morrison", "given" : "Gail", "non-dropping-particle" : "", "parse-names" : false, "suffix" : "" } ], "container-title" : "Academic Medicine", "id" : "ITEM-1", "issue" : "2", "issued" : { "date-parts" : [ [ "2014" ] ] }, "page" : "264-269", "title" : "Continuous curricular feedback: A formative evaluation approach to curricular improvement", "type" : "article-journal", "volume" : "89" }, "uris" : [ "http://www.mendeley.com/documents/?uuid=e09de303-381e-46f9-bf96-489826f94d70" ] } ], "mendeley" : { "formattedCitation" : "(Goldfarb &amp; Morrison, 2014)", "plainTextFormattedCitation" : "(Goldfarb &amp; Morrison, 2014)", "previouslyFormattedCitation" : "(Goldfarb &amp; Morrison, 2014)" }, "properties" : {  }, "schema" : "https://github.com/citation-style-language/schema/raw/master/csl-citation.json" }</w:instrText>
      </w:r>
      <w:r w:rsidR="008E3111">
        <w:fldChar w:fldCharType="separate"/>
      </w:r>
      <w:r w:rsidR="008E3111" w:rsidRPr="008E3111">
        <w:rPr>
          <w:noProof/>
        </w:rPr>
        <w:t>(Goldfarb &amp; Morrison, 2014)</w:t>
      </w:r>
      <w:r w:rsidR="008E3111">
        <w:fldChar w:fldCharType="end"/>
      </w:r>
      <w:r>
        <w:t xml:space="preserve">. </w:t>
      </w:r>
      <w:r w:rsidR="007F022A">
        <w:t>Moving</w:t>
      </w:r>
      <w:r>
        <w:t xml:space="preserve"> from traditional education system to a moder</w:t>
      </w:r>
      <w:r>
        <w:t xml:space="preserve">n system is based on </w:t>
      </w:r>
      <w:r w:rsidR="0018440E">
        <w:t>assessment</w:t>
      </w:r>
      <w:r>
        <w:t xml:space="preserve"> </w:t>
      </w:r>
      <w:r w:rsidR="0018440E">
        <w:t>a</w:t>
      </w:r>
      <w:r>
        <w:t xml:space="preserve">nd evaluation of the learners and whether they can integrate successful </w:t>
      </w:r>
      <w:r w:rsidR="007F022A">
        <w:t>concepts, which</w:t>
      </w:r>
      <w:r>
        <w:t xml:space="preserve"> can help them in transforming their development process.</w:t>
      </w:r>
    </w:p>
    <w:p w14:paraId="70D40602" w14:textId="77777777" w:rsidR="009B7A13" w:rsidRDefault="009B7A13" w:rsidP="00474E1A">
      <w:pPr>
        <w:spacing w:line="480" w:lineRule="auto"/>
        <w:ind w:firstLine="720"/>
        <w:jc w:val="both"/>
      </w:pPr>
    </w:p>
    <w:p w14:paraId="4F6A8B00" w14:textId="77777777" w:rsidR="005A4066" w:rsidRPr="009B7A13" w:rsidRDefault="004B1123" w:rsidP="00474E1A">
      <w:pPr>
        <w:spacing w:line="480" w:lineRule="auto"/>
        <w:ind w:firstLine="720"/>
        <w:jc w:val="both"/>
        <w:rPr>
          <w:b/>
        </w:rPr>
      </w:pPr>
      <w:r w:rsidRPr="009B7A13">
        <w:rPr>
          <w:b/>
        </w:rPr>
        <w:t xml:space="preserve">Reorganizing the school </w:t>
      </w:r>
      <w:r w:rsidR="0018440E" w:rsidRPr="009B7A13">
        <w:rPr>
          <w:b/>
        </w:rPr>
        <w:t>environment</w:t>
      </w:r>
      <w:r w:rsidRPr="009B7A13">
        <w:rPr>
          <w:b/>
        </w:rPr>
        <w:t xml:space="preserve"> </w:t>
      </w:r>
    </w:p>
    <w:p w14:paraId="0D85369A" w14:textId="77777777" w:rsidR="005A4066" w:rsidRDefault="004B1123" w:rsidP="00474E1A">
      <w:pPr>
        <w:spacing w:line="480" w:lineRule="auto"/>
        <w:ind w:firstLine="720"/>
        <w:jc w:val="both"/>
      </w:pPr>
      <w:r>
        <w:t xml:space="preserve">The school </w:t>
      </w:r>
      <w:r w:rsidR="0018440E">
        <w:t>environment</w:t>
      </w:r>
      <w:r>
        <w:t xml:space="preserve"> is supposed to prepare learners effectively to become successful in the society through the quick adoption of the significant changes required in the workplace. The existing needs promote a greater focus on critical </w:t>
      </w:r>
      <w:r w:rsidR="007F022A">
        <w:t>concepts, which</w:t>
      </w:r>
      <w:r>
        <w:t xml:space="preserve"> outline essential </w:t>
      </w:r>
      <w:r w:rsidR="007F022A">
        <w:t>ideas, which</w:t>
      </w:r>
      <w:r>
        <w:t xml:space="preserve"> help improve societal </w:t>
      </w:r>
      <w:r w:rsidR="0018440E">
        <w:t>development</w:t>
      </w:r>
      <w:r>
        <w:t xml:space="preserve"> through a strategic focus on the educational </w:t>
      </w:r>
      <w:r w:rsidR="007F022A">
        <w:t>requirements, which</w:t>
      </w:r>
      <w:r>
        <w:t xml:space="preserve"> is vital to shaping student development in the </w:t>
      </w:r>
      <w:r w:rsidR="0018440E">
        <w:t>long-term</w:t>
      </w:r>
      <w:r w:rsidR="008E3111">
        <w:t xml:space="preserve"> </w:t>
      </w:r>
      <w:r w:rsidR="008E3111">
        <w:fldChar w:fldCharType="begin" w:fldLock="1"/>
      </w:r>
      <w:r w:rsidR="008E3111">
        <w:instrText>ADDIN CSL_CITATION { "citationItems" : [ { "id" : "ITEM-1", "itemData" : { "DOI" : "10.1097/NND.0b013e318286c5c6", "ISSN" : "21699798", "PMID" : "23657038", "abstract" : "Curricular frameworks are integral to educational programs and are viewed as the roadmaps of curriculum. This article describes the importance of curricular frameworks and the creation of an evidence-based curricular framework for a pediatric nurse residency program that had been in place for several years before framework development. The concepts of the framework include leadership, professional socialization, clinical reasoning, and technical skills. This article presents an evidence-based approach to build a curricular framework for a nurse residency program.", "author" : [ { "dropping-particle" : "", "family" : "Remillard", "given" : "Amanda", "non-dropping-particle" : "", "parse-names" : false, "suffix" : "" } ], "container-title" : "Journal for Nurses in Professional Development", "id" : "ITEM-1", "issue" : "2", "issued" : { "date-parts" : [ [ "2013" ] ] }, "page" : "79-83", "title" : "Developing a nurse residency program curricular framework", "type" : "article-journal", "volume" : "29" }, "uris" : [ "http://www.mendeley.com/documents/?uuid=2d40d976-22ce-4ae5-a984-6b3ecfb7dbde", "http://www.mendeley.com/documents/?uuid=bf16e535-2f02-45a9-89cb-7f2f91313bbc" ] } ], "mendeley" : { "formattedCitation" : "(Remillard, 2013)", "plainTextFormattedCitation" : "(Remillard, 2013)", "previouslyFormattedCitation" : "(Remillard, 2013)" }, "properties" : {  }, "schema" : "https://github.com/citation-style-language/schema/raw/master/csl-citation.json" }</w:instrText>
      </w:r>
      <w:r w:rsidR="008E3111">
        <w:fldChar w:fldCharType="separate"/>
      </w:r>
      <w:r w:rsidR="008E3111" w:rsidRPr="008E3111">
        <w:rPr>
          <w:noProof/>
        </w:rPr>
        <w:t>(Remillard, 2013)</w:t>
      </w:r>
      <w:r w:rsidR="008E3111">
        <w:fldChar w:fldCharType="end"/>
      </w:r>
      <w:r>
        <w:t>.</w:t>
      </w:r>
    </w:p>
    <w:p w14:paraId="73D89075" w14:textId="77777777" w:rsidR="005A4066" w:rsidRDefault="004B1123" w:rsidP="00474E1A">
      <w:pPr>
        <w:spacing w:line="480" w:lineRule="auto"/>
        <w:ind w:firstLine="720"/>
        <w:jc w:val="both"/>
      </w:pPr>
      <w:r>
        <w:t xml:space="preserve">Curricula balance is based on critical processes that help in defining </w:t>
      </w:r>
      <w:r w:rsidR="007F022A">
        <w:t>important learning needs</w:t>
      </w:r>
      <w:r>
        <w:t xml:space="preserve"> that need to be integrated into their respective learning </w:t>
      </w:r>
      <w:r w:rsidR="008A1717">
        <w:t>environment</w:t>
      </w:r>
      <w:r>
        <w:t>.</w:t>
      </w:r>
      <w:r w:rsidR="005749D5">
        <w:t xml:space="preserve"> Ensuring that the whole process is systematic help in understanding key </w:t>
      </w:r>
      <w:r w:rsidR="007F022A">
        <w:t>measures, which</w:t>
      </w:r>
      <w:r w:rsidR="005749D5">
        <w:t xml:space="preserve"> are essential in defining a higher level of success. </w:t>
      </w:r>
      <w:r w:rsidR="007F022A">
        <w:t>Students</w:t>
      </w:r>
      <w:r w:rsidR="005749D5">
        <w:t xml:space="preserve"> come </w:t>
      </w:r>
      <w:r w:rsidR="00473A99">
        <w:t>from</w:t>
      </w:r>
      <w:r w:rsidR="005749D5">
        <w:t xml:space="preserve"> diverse societal </w:t>
      </w:r>
      <w:r w:rsidR="008A1717">
        <w:t>backgrounds</w:t>
      </w:r>
      <w:r w:rsidR="005749D5">
        <w:t xml:space="preserve"> thus it is crucial to develop learning </w:t>
      </w:r>
      <w:r w:rsidR="00473A99">
        <w:t>curricula</w:t>
      </w:r>
      <w:r w:rsidR="005749D5">
        <w:t xml:space="preserve"> as a different instrument that helps in improving a higher level of interaction among learners</w:t>
      </w:r>
      <w:r w:rsidR="008E3111">
        <w:t xml:space="preserve"> </w:t>
      </w:r>
      <w:r w:rsidR="008E3111">
        <w:fldChar w:fldCharType="begin" w:fldLock="1"/>
      </w:r>
      <w:r w:rsidR="008E3111">
        <w:instrText>ADDIN CSL_CITATION { "citationItems" : [ { "id" : "ITEM-1", "itemData" : { "DOI" : "10.13189/ujer.2016.040808", "ISSN" : "2332-3205", "abstract" : "Cross-curricular objectives serve as a kind of 'safety net' for core objectives. Firstly, cross-curricular objectives refer to competencies that do not pertain to the content of one or more subjects, but that can be taught, practised and applied in it, such as learning to learn and social skills. Secondly, certain cross-curricular final objectives must also be regarded as a complement to the subject final objectives. They render it possible to make the subjects more coherent and interconnected. Several studies show that without enough background familiarity with L2 cultural knowledge, readers have great difficulty in understanding the meaning of texts. This study describes strategies of cross-curricular reading instruction, discusses its benefits, advantages and challenges for teachers or other interested groups who want to encourage their students to explore significant subjects, problems, and questions by providing them with a wide range of reading opportunities. It presents suggestions for teaching themes that focus on what students know, because such themes increase confidence, improve reading skills, expand concepts and background, and foster positive attitudes about reading.", "author" : [ { "dropping-particle" : "", "family" : "Aslan", "given" : "Yasin", "non-dropping-particle" : "", "parse-names" : false, "suffix" : "" } ], "container-title" : "Universal Journal of Educational Research", "id" : "ITEM-1", "issue" : "8", "issued" : { "date-parts" : [ [ "2016" ] ] }, "page" : "1797-1801", "title" : "The Effect of Cross-curricular Instruction on Reading Comprehension", "type" : "article-journal", "volume" : "4" }, "uris" : [ "http://www.mendeley.com/documents/?uuid=70f72971-8826-4faa-a942-9d9b7a48ce85", "http://www.mendeley.com/documents/?uuid=95ef0caa-7be1-417d-ae66-b9ad13f3c307" ] } ], "mendeley" : { "formattedCitation" : "(Aslan, 2016)", "plainTextFormattedCitation" : "(Aslan, 2016)", "previouslyFormattedCitation" : "(Aslan, 2016)" }, "properties" : {  }, "schema" : "https://github.com/citation-style-language/schema/raw/master/csl-citation.json" }</w:instrText>
      </w:r>
      <w:r w:rsidR="008E3111">
        <w:fldChar w:fldCharType="separate"/>
      </w:r>
      <w:r w:rsidR="008E3111" w:rsidRPr="008E3111">
        <w:rPr>
          <w:noProof/>
        </w:rPr>
        <w:t>(Aslan, 2016)</w:t>
      </w:r>
      <w:r w:rsidR="008E3111">
        <w:fldChar w:fldCharType="end"/>
      </w:r>
      <w:r w:rsidR="005749D5">
        <w:t xml:space="preserve">. The </w:t>
      </w:r>
      <w:r w:rsidR="00473A99">
        <w:t>objectives</w:t>
      </w:r>
      <w:r w:rsidR="005749D5">
        <w:t xml:space="preserve"> of learners are similar, and thus the critical consideration that needs to be considered is to develop a </w:t>
      </w:r>
      <w:r w:rsidR="00473A99">
        <w:t>greater</w:t>
      </w:r>
      <w:r w:rsidR="005749D5">
        <w:t xml:space="preserve"> focus on critical approaches that help improve societal focus on fundamental concepts that shape the established learning outcomes. </w:t>
      </w:r>
    </w:p>
    <w:p w14:paraId="600AE853" w14:textId="77777777" w:rsidR="005749D5" w:rsidRDefault="004B1123" w:rsidP="00474E1A">
      <w:pPr>
        <w:spacing w:line="480" w:lineRule="auto"/>
        <w:ind w:firstLine="720"/>
        <w:jc w:val="both"/>
      </w:pPr>
      <w:r>
        <w:t>According to Park et al. (2013), a</w:t>
      </w:r>
      <w:r w:rsidR="00473A99">
        <w:t>ccreditation</w:t>
      </w:r>
      <w:r>
        <w:t xml:space="preserve"> is required in ensuring that the cross</w:t>
      </w:r>
      <w:r w:rsidR="00473A99">
        <w:t xml:space="preserve">-curricular </w:t>
      </w:r>
      <w:r>
        <w:t xml:space="preserve">approach that is adopted is of the required standards and can help promote positive traits among learners. </w:t>
      </w:r>
      <w:r w:rsidR="00473A99">
        <w:t>Accreditation</w:t>
      </w:r>
      <w:r>
        <w:t xml:space="preserve"> is based on the underlying societal needs, learning objectives and the ability to integrate diverse </w:t>
      </w:r>
      <w:r w:rsidR="00473A99">
        <w:t>measures, which help in shaping societal development,</w:t>
      </w:r>
      <w:r>
        <w:t xml:space="preserve"> based on these approaches. </w:t>
      </w:r>
      <w:r w:rsidR="00473A99">
        <w:t>Therefore,</w:t>
      </w:r>
      <w:r>
        <w:t xml:space="preserve"> a proper evaluation can define critical processes that can be i</w:t>
      </w:r>
      <w:r>
        <w:t>ncluded while proposing fundamental changes that can be integrated to help promote essential learning outcomes</w:t>
      </w:r>
      <w:r>
        <w:t xml:space="preserve"> </w:t>
      </w:r>
      <w:r>
        <w:fldChar w:fldCharType="begin" w:fldLock="1"/>
      </w:r>
      <w:r>
        <w:instrText>ADDIN CSL_CITATION { "citationItems" : [ { "id" : "ITEM-1", "itemData" : { "DOI" : "10.3102/0002831212468290", "ISBN" : "</w:instrText>
      </w:r>
      <w:r>
        <w:instrText xml:space="preserve">0002-8312", "ISSN" : "0002-8312", "abstract" : "This article considers whether the socioeconomic diversity of the undergraduate student body and experiences with cross-class interaction (CCI) are significantly related to cross-racial interaction (CRI) and </w:instrText>
      </w:r>
      <w:r>
        <w:instrText>engagement with curricular/co-curricular diversity (CCD) activities. Individual students who reported higher levels of CCI had significantly higher levels of CRI and CCD. While the socioeconomic diversity of the student body had no direct effect on student</w:instrText>
      </w:r>
      <w:r>
        <w:instrText xml:space="preserve"> involvement in CCD activities or CRI, it had an indirect effect on these activities via CCI. In other words, a socioeconomically diverse institution is associated with more frequent interactions across class lines, which is associated both with more frequ</w:instrText>
      </w:r>
      <w:r>
        <w:instrText>ent interactions across race and greater involvement in CCD activities. Findings indicate that both socioeconomic and racial diversity are essential to promoting a positive campus racial climate and that racial and socioeconomic diversity, while interrelat</w:instrText>
      </w:r>
      <w:r>
        <w:instrText>ed, are not interchangeable. Implications for the campus climate for diversity are discussed.", "author" : [ { "dropping-particle" : "", "family" : "Park", "given" : "J. J.", "non-dropping-particle" : "", "parse-names" : false, "suffix" : "" }, { "dropping</w:instrText>
      </w:r>
      <w:r>
        <w:instrText xml:space="preserve">-particle" : "", "family" : "Denson", "given" : "N.", "non-dropping-particle" : "", "parse-names" : false, "suffix" : "" }, { "dropping-particle" : "", "family" : "Bowman", "given" : "N. A.", "non-dropping-particle" : "", "parse-names" : false, "suffix" : </w:instrText>
      </w:r>
      <w:r>
        <w:instrText>"" } ], "container-title" : "American Educational Research Journal", "id" : "ITEM-1", "issue" : "3", "issued" : { "date-parts" : [ [ "2013" ] ] }, "page" : "466-496", "title" : "Does Socioeconomic Diversity Make a Difference? Examining the Effects of Racia</w:instrText>
      </w:r>
      <w:r>
        <w:instrText>l and Socioeconomic Diversity on the Campus Climate for Diversity", "type" : "article-journal", "volume" : "50" }, "uris" : [ "http://www.mendeley.com/documents/?uuid=99d42c72-2752-4c96-b9f7-2c93e021048b", "http://www.mendeley.com/documents/?uuid=64c85015-</w:instrText>
      </w:r>
      <w:r>
        <w:instrText xml:space="preserve">0950-456e-b8a7-15e555e6ed80" ] } ], "mendeley" : { "formattedCitation" : "(Park, Denson, &amp; Bowman, 2013)", "manualFormatting" : "(Park et al., 2013)", "plainTextFormattedCitation" : "(Park, Denson, &amp; Bowman, 2013)", "previouslyFormattedCitation" : "(Park, </w:instrText>
      </w:r>
      <w:r>
        <w:instrText>Denson, &amp; Bowman, 2013)" }, "properties" : {  }, "schema" : "https://github.com/citation-style-language/schema/raw/master/csl-citation.json" }</w:instrText>
      </w:r>
      <w:r>
        <w:fldChar w:fldCharType="separate"/>
      </w:r>
      <w:r>
        <w:rPr>
          <w:noProof/>
        </w:rPr>
        <w:t>(Park et al.</w:t>
      </w:r>
      <w:r w:rsidRPr="00A86EF7">
        <w:rPr>
          <w:noProof/>
        </w:rPr>
        <w:t>, 2013)</w:t>
      </w:r>
      <w:r>
        <w:fldChar w:fldCharType="end"/>
      </w:r>
      <w:r w:rsidR="00473A99">
        <w:t>.</w:t>
      </w:r>
    </w:p>
    <w:p w14:paraId="3E56AB6E" w14:textId="77777777" w:rsidR="008A1717" w:rsidRDefault="004B1123" w:rsidP="00474E1A">
      <w:pPr>
        <w:spacing w:line="480" w:lineRule="auto"/>
        <w:ind w:firstLine="720"/>
        <w:jc w:val="both"/>
      </w:pPr>
      <w:r>
        <w:t>Greenwood (2013) asserts that t</w:t>
      </w:r>
      <w:r>
        <w:t>he adoption of innovation in learning is essential in defining essential elements that shape the needs of learners based on the changes in the society. Better decision making is based on measures that help integrated successful developing of learning outco</w:t>
      </w:r>
      <w:r>
        <w:t xml:space="preserve">mes. Teacher training is an approach that is based on the integration of essential concepts that define a strong focus on cross </w:t>
      </w:r>
      <w:r w:rsidR="0018440E">
        <w:t>curricula</w:t>
      </w:r>
      <w:r>
        <w:t xml:space="preserve"> approaches</w:t>
      </w:r>
      <w:r w:rsidR="008E3111">
        <w:t xml:space="preserve"> </w:t>
      </w:r>
      <w:r w:rsidR="008E3111">
        <w:fldChar w:fldCharType="begin" w:fldLock="1"/>
      </w:r>
      <w:r w:rsidR="008E3111">
        <w:instrText>ADDIN CSL_CITATION { "citationItems" : [ { "id" : "ITEM-1", "itemData" : { "DOI" : "10.1080/03004279.2013.819618", "ISSN" : "03004279", "abstract" : "A revision of the Northern Ireland Primary Curriculum took place in 2007. It promotes strongly a cross-curricular or thematic approach to planning and teaching and has an 'Area of Learning' structure which includes geography alongside history and science and technology in an area called 'The World Around Us'. Responses from teacher questionnaires and interviews with teachers and 'stakeholders' reveal wide-ranging opinions, mostly positive, about the effectiveness of this approach in improving pupil learning. A significant number of teachers have adopted a pragmatic, balanced and reflective approach to their planning, something which requires a high skill level in 'curriculum-making' which, in turn, can be enhanced by effective in-service training. \u00a9 2013 \u00a9 2013 ASPE.", "author" : [ { "dropping-particle" : "", "family" : "Greenwood", "given" : "Richard", "non-dropping-particle" : "", "parse-names" : false, "suffix" : "" } ], "container-title" : "Education 3-13", "id" : "ITEM-1", "issue" : "4", "issued" : { "date-parts" : [ [ "2013" ] ] }, "page" : "443-458", "title" : "Subject-based and cross-curricular approaches within the revised primary curriculum in Northern Ireland: teachers' concerns and preferred approaches", "type" : "article-journal", "volume" : "41" }, "uris" : [ "http://www.mendeley.com/documents/?uuid=4050498d-e981-4a63-9c8a-6c719c799532", "http://www.mendeley.com/documents/?uuid=f493537b-1096-4d36-be45-fb6bc284d116" ] } ], "mendeley" : { "formattedCitation" : "(Greenwood, 2013)", "plainTextFormattedCitation" : "(Greenwood, 2013)", "previouslyFormattedCitation" : "(Greenwood, 2013)" }, "properties" : {  }, "schema" : "https://github.com/citation-style-language/schema/raw/master/csl-citation.json" }</w:instrText>
      </w:r>
      <w:r w:rsidR="008E3111">
        <w:fldChar w:fldCharType="separate"/>
      </w:r>
      <w:r w:rsidR="008E3111" w:rsidRPr="008E3111">
        <w:rPr>
          <w:noProof/>
        </w:rPr>
        <w:t>(Greenwood, 2013)</w:t>
      </w:r>
      <w:r w:rsidR="008E3111">
        <w:fldChar w:fldCharType="end"/>
      </w:r>
      <w:r>
        <w:t xml:space="preserve">. Preparing </w:t>
      </w:r>
      <w:r w:rsidR="0018440E">
        <w:t>teachers</w:t>
      </w:r>
      <w:r>
        <w:t xml:space="preserve"> for the changes in </w:t>
      </w:r>
      <w:r w:rsidR="0018440E">
        <w:t>curricula</w:t>
      </w:r>
      <w:r>
        <w:t xml:space="preserve"> is crucial considering that there is need to ensure that they adopt </w:t>
      </w:r>
      <w:r w:rsidR="0018440E">
        <w:t>strategies</w:t>
      </w:r>
      <w:r>
        <w:t xml:space="preserve"> measures where it would be possible to provide that they can help secondary school learners achieve the critical learning </w:t>
      </w:r>
      <w:r w:rsidR="0018440E">
        <w:t>themes</w:t>
      </w:r>
      <w:r>
        <w:t xml:space="preserve"> that are introduced based on the cross</w:t>
      </w:r>
      <w:r w:rsidR="0018440E">
        <w:t>-curricula</w:t>
      </w:r>
      <w:r>
        <w:t xml:space="preserve"> approach.</w:t>
      </w:r>
    </w:p>
    <w:p w14:paraId="38D9BC24" w14:textId="77777777" w:rsidR="008A1717" w:rsidRDefault="004B1123" w:rsidP="00474E1A">
      <w:pPr>
        <w:spacing w:line="480" w:lineRule="auto"/>
        <w:ind w:firstLine="720"/>
        <w:jc w:val="both"/>
      </w:pPr>
      <w:r>
        <w:t xml:space="preserve">The higher education institutions have a significant role to play in streamlining the focus </w:t>
      </w:r>
      <w:r w:rsidR="0018440E">
        <w:t>on the successful</w:t>
      </w:r>
      <w:r>
        <w:t xml:space="preserve"> integration of </w:t>
      </w:r>
      <w:r w:rsidR="007F022A">
        <w:t>graduates into</w:t>
      </w:r>
      <w:r>
        <w:t xml:space="preserve"> the professional life. The existing diversity in learning needs helps integrated necessary </w:t>
      </w:r>
      <w:r w:rsidR="007F022A">
        <w:t>measures, which</w:t>
      </w:r>
      <w:r>
        <w:t xml:space="preserve"> help achieve a higher level of success based on the underlying learning </w:t>
      </w:r>
      <w:r w:rsidR="0018440E">
        <w:t>objectives</w:t>
      </w:r>
      <w:r w:rsidR="008E3111">
        <w:t xml:space="preserve"> </w:t>
      </w:r>
      <w:r w:rsidR="008E3111">
        <w:fldChar w:fldCharType="begin" w:fldLock="1"/>
      </w:r>
      <w:r w:rsidR="008E3111">
        <w:instrText>ADDIN CSL_CITATION { "citationItems" : [ { "id" : "ITEM-1", "itemData" : { "DOI" : "10.4324/9780203125731", "ISBN" : "9780203125731", "abstract" : "\"As schools are being encouraged to develop more flexible and creative approaches to education, Using the Visual Arts for Cross-curricular Teaching and Learning provides practical guidance and ideas on using the visual arts as a starting point for imaginative, effective learning across a wide range of curriculum subjects. Underpinned by established and current educational thinking, it uses real-life examples to explore how this approach has been used successfully by individual class teachers and as whole-school projects. Offering proven strategies supporting the principles of personalized learning, it will help you involve children in devising cross-curricular themes and setting their own lines of enquiry. Supplemented throughout with case studies and ideas for great artworks to get projects started, as well as examples of children's own work, it explores:developing individual pupils' talent and respect for their own and other cultures; using a single painting as a starting point for learning in a range of subjects; finding inspiration for your own cross-curricular projects using the visual arts; underpinning all activities with educational purpose; planning for and assessing progression in learning; discovering and using art resources in your region. The tried and tested strategies in Using the Visual Arts for Cross-curricular Teaching and Learning will give all primary school teachers the confidence to explore the benefits of placing the visual arts at the centre of a creative, appealing curriculum\"-- \"As schools are being encouraged to develop more flexible and creative approaches to education, Using the Visual Arts for Cross-curricular Teaching and Learning provides practical guidance and ideas on using the visual arts as a starting point for imaginative, effective learning across a wide range of curriculum subjects. Underpinned by established and current educational thinking, it uses real life examples to explore how this approach has been used successfully by individual class teachers and as whole school projects. Offering proven strategies supporting the principles of personalized learning, it will help you involve children in devising cross-curricular themes and setting their own lines of enquiry\"--", "author" : [ { "dropping-particle" : "", "family" : "Janes", "given" : "Karen Hosack", "non-dropping-particle" : "", "parse-names" : false, "suffix" : "" } ], "container-title" : "Using the Visual Arts for Cross-Curricular Teaching and Learning: Imaginative Ideas for the Primary School", "id" : "ITEM-1", "issued" : { "date-parts" : [ [ "2014" ] ] }, "number-of-pages" : "1-123", "title" : "Using the visual arts for cross-curricular teaching and learning: Imaginative ideas for the primary school", "type" : "book" }, "uris" : [ "http://www.mendeley.com/documents/?uuid=539d13ed-0310-45b8-bf0c-94645c2de84f" ] } ], "mendeley" : { "formattedCitation" : "(Janes, 2014)", "plainTextFormattedCitation" : "(Janes, 2014)", "previouslyFormattedCitation" : "(Janes, 2014)" }, "properties" : {  }, "schema" : "https://github.com/citation-style-language/schema/raw/master/csl-citation.json" }</w:instrText>
      </w:r>
      <w:r w:rsidR="008E3111">
        <w:fldChar w:fldCharType="separate"/>
      </w:r>
      <w:r w:rsidR="008E3111" w:rsidRPr="008E3111">
        <w:rPr>
          <w:noProof/>
        </w:rPr>
        <w:t>(Janes, 2014)</w:t>
      </w:r>
      <w:r w:rsidR="008E3111">
        <w:fldChar w:fldCharType="end"/>
      </w:r>
      <w:r>
        <w:t xml:space="preserve">. Higher education institutions must also incorporate essential elements that help promote </w:t>
      </w:r>
      <w:r w:rsidR="0018440E">
        <w:t>successful</w:t>
      </w:r>
      <w:r>
        <w:t xml:space="preserve"> </w:t>
      </w:r>
      <w:r w:rsidR="007F022A">
        <w:t>measures, which</w:t>
      </w:r>
      <w:r>
        <w:t xml:space="preserve"> will be integral in achieving a</w:t>
      </w:r>
      <w:r w:rsidR="007D7356">
        <w:t xml:space="preserve">n improved focus on crucial </w:t>
      </w:r>
      <w:r w:rsidR="007F022A">
        <w:t>goals among</w:t>
      </w:r>
      <w:r w:rsidR="007D7356">
        <w:t xml:space="preserve"> learners. Planning is a process of integrating factors that can help develop important concepts that can help incorporate ideas that promote successful development</w:t>
      </w:r>
      <w:r w:rsidR="008E3111">
        <w:t xml:space="preserve"> </w:t>
      </w:r>
      <w:r w:rsidR="008E3111">
        <w:fldChar w:fldCharType="begin" w:fldLock="1"/>
      </w:r>
      <w:r w:rsidR="008E3111">
        <w:instrText>ADDIN CSL_CITATION { "citationItems" : [ { "id" : "ITEM-1", "itemData" : { "abstract" : "In response to calls for curricular change in foreign language programs and institutional requirements to evaluate programmatic effectiveness, this article presents a backward design approach to the redesign of an introductory French curriculum grounded in the framing concept of cultural literacy. In addition, data from student evaluations, written exams, and instructor feedback illustrate how program evaluation efforts have contributed to curricular fine-tuning, enhanced assessment practices, and informed instructors\u2019 teaching and professional development experiences. The article concludes with a discussion of implications and future directions for curriculum design at all levels of undergraduate foreign language programs.", "author" : [ { "dropping-particle" : "", "family" : "Paesani", "given" : "Kate", "non-dropping-particle" : "", "parse-names" : false, "suffix" : "" } ], "container-title" : "L2 Journal", "id" : "ITEM-1", "issue" : "1", "issued" : { "date-parts" : [ [ "2017" ] ] }, "page" : "1-20", "title" : "Redesigning an Introductory Language Program : A Backward Design Approach", "type" : "article-journal", "volume" : "9" }, "uris" : [ "http://www.mendeley.com/documents/?uuid=bc41fbec-0d39-4dc5-9606-c456d89c546e", "http://www.mendeley.com/documents/?uuid=279ddcdb-b67d-4777-9eb5-ead8a6f09ab0" ] } ], "mendeley" : { "formattedCitation" : "(Paesani, 2017)", "plainTextFormattedCitation" : "(Paesani, 2017)", "previouslyFormattedCitation" : "(Paesani, 2017)" }, "properties" : {  }, "schema" : "https://github.com/citation-style-language/schema/raw/master/csl-citation.json" }</w:instrText>
      </w:r>
      <w:r w:rsidR="008E3111">
        <w:fldChar w:fldCharType="separate"/>
      </w:r>
      <w:r w:rsidR="008E3111" w:rsidRPr="008E3111">
        <w:rPr>
          <w:noProof/>
        </w:rPr>
        <w:t>(Paesani, 2017)</w:t>
      </w:r>
      <w:r w:rsidR="008E3111">
        <w:fldChar w:fldCharType="end"/>
      </w:r>
      <w:r w:rsidR="007D7356">
        <w:t>.</w:t>
      </w:r>
    </w:p>
    <w:p w14:paraId="3C781AEC" w14:textId="77777777" w:rsidR="000F1633" w:rsidRPr="000F1633" w:rsidRDefault="004B1123" w:rsidP="00474E1A">
      <w:pPr>
        <w:spacing w:line="480" w:lineRule="auto"/>
        <w:ind w:firstLine="720"/>
        <w:jc w:val="both"/>
      </w:pPr>
      <w:r>
        <w:t>Zendler et al. (2015) highlight that t</w:t>
      </w:r>
      <w:r w:rsidRPr="000F1633">
        <w:t xml:space="preserve">he learning success is based on addressing the </w:t>
      </w:r>
      <w:r w:rsidRPr="000F1633">
        <w:t>needs of learners by integrating improved learning methods. There is an integral focus on teamwork, participation of the community and consensus in reaching positive development. The fundamental values that drive the organizational culture include commitme</w:t>
      </w:r>
      <w:r w:rsidRPr="000F1633">
        <w:t>nt, communication, and development. The needs of learners are more critical in developing a successful and efficient learning environment</w:t>
      </w:r>
      <w:r w:rsidR="008E3111">
        <w:t xml:space="preserve"> </w:t>
      </w:r>
      <w:r w:rsidR="008E3111">
        <w:fldChar w:fldCharType="begin" w:fldLock="1"/>
      </w:r>
      <w:r w:rsidR="008E3111">
        <w:instrText>ADDIN CSL_CITATION { "citationItems" : [ { "id" : "ITEM-1", "itemData" : { "DOI" : "10.1108/IJILT-05-2015-0014", "ISBN" : "1726053101103", "ISSN" : "2056-4880", "abstract" : "Purpose \u2013 The development of a K-12 computer science curriculum based on constructivist principles needs to be informed by knowledge of content and process concepts that are central to the discipline of computer science. The paper aims to discuss this issue. Design/methodology/approach \u2013 Taking a cross-cultural approach and using an experimental design (a SPF-2\u202215\u00d716 split-plot design), this study compares the combinations of content and process concepts identified as important in Germany with those considered relevant in the US context. Findings \u2013 First, the combinations of content and process concepts identified in the German context can be generalized to the US context. Second, it is possible to identify combinations of content and process concepts in the US context that are also important in the German context. Third, content and process concepts identified in the two contexts can be integrated to generate a broader perspective that is valid for both contexts. Practical implications \u2013 The results can be used for consolidating available curricular drafts for computer science as a teaching subject at school of the type available in many. The present findings are of great relevance for research-based approaches to the pre- and in-service education of computer science teachers. The methodological approach taken is important in efforts to consolidate curricular models of computer science education, as have been initiated by the Bologna process in Europe and by the organizations Association for Computing Machinery, Association for Information Systems, and Institute of Electrical and Electronic Engineers-Computer Society in the USA. Originality/value \u2013 Results show that competence areas of central concepts identified in the two contexts can be integrated to generate a broader perspective that is valid for both contexts.", "author" : [ { "dropping-particle" : "", "family" : "Zendler", "given" : "Andreas", "non-dropping-particle" : "", "parse-names" : false, "suffix" : "" }, { "dropping-particle" : "", "family" : "McClung", "given" : "O. William", "non-dropping-particle" : "", "parse-names" : false, "suffix" : "" }, { "dropping-particle" : "", "family" : "Klaudt", "given" : "Dieter", "non-dropping-particle" : "", "parse-names" : false, "suffix" : "" } ], "container-title" : "International Journal of Information and Learning Technology", "id" : "ITEM-1", "issue" : "4", "issued" : { "date-parts" : [ [ "2015" ] ] }, "page" : "235-256", "title" : "A cross-cultural comparison of concepts in computer science education", "type" : "article-journal", "volume" : "32" }, "uris" : [ "http://www.mendeley.com/documents/?uuid=aa6a3505-dd6a-4985-bd1c-5a23d9d11cbe" ] } ], "mendeley" : { "formattedCitation" : "(Zendler et al., 2015)", "plainTextFormattedCitation" : "(Zendler et al., 2015)", "previouslyFormattedCitation" : "(Zendler et al., 2015)" }, "properties" : {  }, "schema" : "https://github.com/citation-style-language/schema/raw/master/csl-citation.json" }</w:instrText>
      </w:r>
      <w:r w:rsidR="008E3111">
        <w:fldChar w:fldCharType="separate"/>
      </w:r>
      <w:r w:rsidR="008E3111" w:rsidRPr="008E3111">
        <w:rPr>
          <w:noProof/>
        </w:rPr>
        <w:t>(Zendler et al., 2015)</w:t>
      </w:r>
      <w:r w:rsidR="008E3111">
        <w:fldChar w:fldCharType="end"/>
      </w:r>
      <w:r w:rsidRPr="000F1633">
        <w:t>. The development of culture is based on a review of the underlying functions and objectives, which need to be achieved. An important consideration that is taken into account is based on a su</w:t>
      </w:r>
      <w:r w:rsidRPr="000F1633">
        <w:t>ccessful engagement where it is easier to improve organization commitment. The decision that is considered by management in developing a strategic organizational culture provides a greater emphasis on the underlying concepts which positive development</w:t>
      </w:r>
      <w:r w:rsidR="008E3111">
        <w:t xml:space="preserve"> </w:t>
      </w:r>
      <w:r w:rsidR="00624F16">
        <w:fldChar w:fldCharType="begin" w:fldLock="1"/>
      </w:r>
      <w:r w:rsidR="00624F16">
        <w:instrText>ADDIN CSL_CITATION { "citationItems" : [ { "id" : "ITEM-1", "itemData" : { "DOI" : "10.1515/ijicte-2016-0011", "ISSN" : "1805-3726", "abstract" : "&lt;p&gt;One of the most important goals of science education is to develop understanding of natural systems. It is impossible to comprehensively understand the functioning of natural systems only by knowledge of one subject (physics, chemistry, biology, etc.). Therefore the application of the cross-curricular approach in teaching of science subjects is required. Besides the scientific knowledge the understanding of science research methods is important, too. This can be obtained with the use of inquiry-based activities in science lessons that provide possibilities to show students how science works. The aim of this paper is to introduce the strategy for the use of cross-curricular approaches in inquiry-based activities in science education that was implemented within the Chain Reaction project. The project targeted 14- to 16-year-old students who in groups investigated an interdisciplinary research problem and then presented their findings and experiences at national or international events. Cosmic Web Site represents an example of the activity that encourages students to learn various topics of physics as well as to use their knowledge and skills obtained at computer science lessons. The feedback from the teachers involved in Chain Reaction that was gained with the help of evaluation questionnaires indicates a positive impact of the used approach to the development of students\u2019 skills and motivation to learn science subjects.&lt;/p&gt;", "author" : [ { "dropping-particle" : "", "family" : "Spodniakov\u00e1 Pfefferov\u00e1", "given" : "Miriam", "non-dropping-particle" : "", "parse-names" : false, "suffix" : "" }, { "dropping-particle" : "", "family" : "Holec", "given" : "Stanislav", "non-dropping-particle" : "", "parse-names" : false, "suffix" : "" }, { "dropping-particle" : "", "family" : "Raganov\u00e1", "given" : "Janka", "non-dropping-particle" : "", "parse-names" : false, "suffix" : "" }, { "dropping-particle" : "", "family" : "Hru\u0161ka", "given" : "Martin", "non-dropping-particle" : "", "parse-names" : false, "suffix" : "" } ], "container-title" : "International Journal of Information and Communication Technologies in Education", "id" : "ITEM-1", "issue" : "3", "issued" : { "date-parts" : [ [ "2016" ] ] }, "title" : "Cross-curricular approaches in Inquiry-based Science Teaching", "type" : "article-journal", "volume" : "5" }, "uris" : [ "http://www.mendeley.com/documents/?uuid=291290cb-a465-4d7f-8365-093facbb63a6" ] } ], "mendeley" : { "formattedCitation" : "(Spodniakov\u00e1 Pfefferov\u00e1 et al., 2016)", "plainTextFormattedCitation" : "(Spodniakov\u00e1 Pfefferov\u00e1 et al., 2016)", "previouslyFormattedCitation" : "(Spodniakov\u00e1 Pfefferov\u00e1 et al., 2016)" }, "properties" : {  }, "schema" : "https://github.com/citation-style-language/schema/raw/master/csl-citation.json" }</w:instrText>
      </w:r>
      <w:r w:rsidR="00624F16">
        <w:fldChar w:fldCharType="separate"/>
      </w:r>
      <w:r w:rsidR="00624F16" w:rsidRPr="00624F16">
        <w:rPr>
          <w:noProof/>
        </w:rPr>
        <w:t>(Spodniaková Pfefferová et al., 2016)</w:t>
      </w:r>
      <w:r w:rsidR="00624F16">
        <w:fldChar w:fldCharType="end"/>
      </w:r>
      <w:r w:rsidRPr="000F1633">
        <w:t>.</w:t>
      </w:r>
    </w:p>
    <w:p w14:paraId="07303EE5" w14:textId="77777777" w:rsidR="000F1633" w:rsidRPr="000F1633" w:rsidRDefault="004B1123" w:rsidP="00474E1A">
      <w:pPr>
        <w:spacing w:line="480" w:lineRule="auto"/>
        <w:ind w:firstLine="720"/>
        <w:jc w:val="both"/>
      </w:pPr>
      <w:r>
        <w:t xml:space="preserve">Pattinson et al. (2015) state that, </w:t>
      </w:r>
      <w:r>
        <w:t>t</w:t>
      </w:r>
      <w:r w:rsidRPr="000F1633">
        <w:t>he development of culture is based on a review of the underlying functions and objectives, which need to be achieved. An important consideration that is taken into account is based on a successful engagement where it is easier to improve organization comm</w:t>
      </w:r>
      <w:r w:rsidRPr="000F1633">
        <w:t>itment. The decision that is considered by management in developing a strategic organizational culture provides a greater emphasis on the underlying concepts which positive development</w:t>
      </w:r>
      <w:r>
        <w:t xml:space="preserve"> </w:t>
      </w:r>
      <w:r>
        <w:fldChar w:fldCharType="begin" w:fldLock="1"/>
      </w:r>
      <w:r>
        <w:instrText xml:space="preserve">ADDIN CSL_CITATION { "citationItems" : [ { "id" : "ITEM-1", "itemData" </w:instrText>
      </w:r>
      <w:r>
        <w:instrText>: { "DOI" : "10.1016/B978-0-12-801379-3.00012-7", "ISBN" : "9780128016718", "abstract" : "This chapter is based on the project Measuring Data Centre Efficiency (Pattinson and Cross, 2013) funded under the JISC Grant Funding 14/10: JISC Greening ICT Program</w:instrText>
      </w:r>
      <w:r>
        <w:instrText>me (October 2010). More specifically, it resides under initiative I of that call, Rapid Innovation in ICT. The metering methodology employed for this project fostered metering at varying granularity (e.g., measurement of energy use for individual devices/l</w:instrText>
      </w:r>
      <w:r>
        <w:instrText>ocation of the data center; measurement of energy use for aggregated devices/locations). The project provided real experimental data relating to the accurate measurements of energy consumption in different parts of the data center. Power usage effectivenes</w:instrText>
      </w:r>
      <w:r>
        <w:instrText>s was calculated based on the collated data and was used to provide trends and comparative analysis of the data center efficiency.", "author" : [ { "dropping-particle" : "", "family" : "Pattinson", "given" : "Colin", "non-dropping-particle" : "", "parse-na</w:instrText>
      </w:r>
      <w:r>
        <w:instrText>mes" : false, "suffix" : "" }, { "dropping-particle" : "", "family" : "Kor", "given" : "Ah Lian", "non-dropping-particle" : "", "parse-names" : false, "suffix" : "" }, { "dropping-particle" : "", "family" : "Cross", "given" : "Roland", "non-dropping-partic</w:instrText>
      </w:r>
      <w:r>
        <w:instrText>le" : "", "parse-names" : false, "suffix" : "" } ], "container-title" : "Green Information Technology: A Sustainable Approach", "id" : "ITEM-1", "issued" : { "date-parts" : [ [ "2015" ] ] }, "page" : "223-248", "title" : "Critical Issues for Data Center En</w:instrText>
      </w:r>
      <w:r>
        <w:instrText>ergy Efficiency", "type" : "chapter" }, "uris" : [ "http://www.mendeley.com/documents/?uuid=0f1b9ed1-2235-40a9-8a6a-f3243782ee21", "http://www.mendeley.com/documents/?uuid=e724211c-b7c1-4f21-8adb-9c837b4804a4" ] } ], "mendeley" : { "formattedCitation" : "(</w:instrText>
      </w:r>
      <w:r>
        <w:instrText>Pattinson, Kor, &amp; Cross, 2015)", "manualFormatting" : "(Pattinson et al., 2015)", "plainTextFormattedCitation" : "(Pattinson, Kor, &amp; Cross, 2015)", "previouslyFormattedCitation" : "(Pattinson, Kor, &amp; Cross, 2015)" }, "properties" : {  }, "schema" : "https:</w:instrText>
      </w:r>
      <w:r>
        <w:instrText>//github.com/citation-style-language/schema/raw/master/csl-citation.json" }</w:instrText>
      </w:r>
      <w:r>
        <w:fldChar w:fldCharType="separate"/>
      </w:r>
      <w:r>
        <w:rPr>
          <w:noProof/>
        </w:rPr>
        <w:t>(Pattinson et al.,</w:t>
      </w:r>
      <w:r w:rsidRPr="00624F16">
        <w:rPr>
          <w:noProof/>
        </w:rPr>
        <w:t xml:space="preserve"> 2015)</w:t>
      </w:r>
      <w:r>
        <w:fldChar w:fldCharType="end"/>
      </w:r>
      <w:r w:rsidRPr="000F1633">
        <w:t>. Culture forms a firm basis for handling challenges within a given context as well as strengthening organization committed to the key objectives.</w:t>
      </w:r>
    </w:p>
    <w:p w14:paraId="01FE4199" w14:textId="77777777" w:rsidR="0018440E" w:rsidRPr="0018440E" w:rsidRDefault="004B1123" w:rsidP="00474E1A">
      <w:pPr>
        <w:spacing w:line="480" w:lineRule="auto"/>
        <w:ind w:firstLine="720"/>
        <w:jc w:val="both"/>
      </w:pPr>
      <w:r w:rsidRPr="0018440E">
        <w:t>Characterization of culture based on varying paradigms shows how it is crucial in defining better developmental concepts. Integration, differentiation, and ambiguity provide varying perspectives where it is possible to achieve a higher level of engage</w:t>
      </w:r>
      <w:r w:rsidRPr="0018440E">
        <w:t>ment. Important ideas that need to be understood in this case include mission, vision, and values that the district subscribes to when integrating learning concepts. The mission, vision, and values are essential to developing a t</w:t>
      </w:r>
      <w:r>
        <w:t>hriving organizational cult</w:t>
      </w:r>
      <w:r>
        <w:t>ure,</w:t>
      </w:r>
    </w:p>
    <w:p w14:paraId="12273D50" w14:textId="77777777" w:rsidR="0018440E" w:rsidRDefault="004B1123" w:rsidP="00474E1A">
      <w:pPr>
        <w:spacing w:line="480" w:lineRule="auto"/>
        <w:ind w:firstLine="720"/>
        <w:jc w:val="both"/>
      </w:pPr>
      <w:r>
        <w:t xml:space="preserve">Soare (2013) asserts that </w:t>
      </w:r>
      <w:r w:rsidRPr="0018440E">
        <w:t>when considering the integration perspective culture is the shared knowledge within a given organization and helps in improving interactions between individuals. The consistency in cultural integration develops a highly cr</w:t>
      </w:r>
      <w:r w:rsidRPr="0018440E">
        <w:t xml:space="preserve">itical focus on essential concepts, which define a positive influence </w:t>
      </w:r>
      <w:r>
        <w:t>within the learning institutions.</w:t>
      </w:r>
      <w:r w:rsidRPr="0018440E">
        <w:t xml:space="preserve"> The social relations that exist within an organization must be organized based on the developed culture, which is essential in creating a highly diverse</w:t>
      </w:r>
      <w:r w:rsidRPr="0018440E">
        <w:t xml:space="preserve"> engagement. The development of a unique culture within the organization is vital to realigning the needs and preferences of individuals within the system</w:t>
      </w:r>
      <w:r>
        <w:t xml:space="preserve"> </w:t>
      </w:r>
      <w:r>
        <w:fldChar w:fldCharType="begin" w:fldLock="1"/>
      </w:r>
      <w:r>
        <w:instrText>ADDIN CSL_CITATION { "citationItems" : [ { "id" : "ITEM-1", "itemData" : { "DOI" : "10.1016/j.sbsp</w:instrText>
      </w:r>
      <w:r>
        <w:instrText>ro.2013.04.204", "ISSN" : "18770428", "abstract" : "This study aims at emphasizing the pedagogical effects of curriculum paradigm, as the postmodern education theoretical and praxiological model on design and implementation of evaluation in the didactic pr</w:instrText>
      </w:r>
      <w:r>
        <w:instrText>ocess. Evaluation, as a main element of instruction process, besides teaching and learning, must be conceived and realized as an effect of curricular approach of education and instruction. This way of thinking leads to a certain path in evaluation projecti</w:instrText>
      </w:r>
      <w:r>
        <w:instrText>ng and realization, aspect which will be highlighted in the present study. Thus, the processual perspective on evaluation asks for reflection on the role of evaluation in the projecting and implementation of both objectives of instruction, contents, didact</w:instrText>
      </w:r>
      <w:r>
        <w:instrText>ic methodology, projection of evaluation instruments (as products of evaluation) and the context of instruction realization.", "author" : [ { "dropping-particle" : "", "family" : "Soare", "given" : "Emanuel", "non-dropping-particle" : "", "parse-names" : f</w:instrText>
      </w:r>
      <w:r>
        <w:instrText xml:space="preserve">alse, "suffix" : "" } ], "container-title" : "Procedia - Social and Behavioral Sciences", "id" : "ITEM-1", "issued" : { "date-parts" : [ [ "2013" ] ] }, "page" : "775-779", "title" : "Curricular Approach of Education. Effects on Evaluation Design", "type" </w:instrText>
      </w:r>
      <w:r>
        <w:instrText>: "article-journal", "volume" : "76" }, "uris" : [ "http://www.mendeley.com/documents/?uuid=b30bc417-5636-4e3f-a814-ac11a641af92", "http://www.mendeley.com/documents/?uuid=1322fb49-24b7-44f0-aa02-c30a25aa438c" ] } ], "mendeley" : { "formattedCitation" : "(</w:instrText>
      </w:r>
      <w:r>
        <w:instrText>Soare, 2013)", "plainTextFormattedCitation" : "(Soare, 2013)", "previouslyFormattedCitation" : "(Soare, 2013)" }, "properties" : {  }, "schema" : "https://github.com/citation-style-language/schema/raw/master/csl-citation.json" }</w:instrText>
      </w:r>
      <w:r>
        <w:fldChar w:fldCharType="separate"/>
      </w:r>
      <w:r w:rsidRPr="00624F16">
        <w:rPr>
          <w:noProof/>
        </w:rPr>
        <w:t>(Soare, 2013)</w:t>
      </w:r>
      <w:r>
        <w:fldChar w:fldCharType="end"/>
      </w:r>
      <w:r w:rsidRPr="0018440E">
        <w:t>.</w:t>
      </w:r>
    </w:p>
    <w:p w14:paraId="69DE94AF" w14:textId="10F776E3" w:rsidR="0018440E" w:rsidRPr="009B7A13" w:rsidRDefault="004B1123" w:rsidP="009B7A13">
      <w:pPr>
        <w:spacing w:line="480" w:lineRule="auto"/>
        <w:ind w:firstLine="720"/>
        <w:jc w:val="center"/>
        <w:rPr>
          <w:b/>
        </w:rPr>
      </w:pPr>
      <w:r w:rsidRPr="009B7A13">
        <w:rPr>
          <w:b/>
        </w:rPr>
        <w:t>Conclus</w:t>
      </w:r>
      <w:r w:rsidRPr="009B7A13">
        <w:rPr>
          <w:b/>
        </w:rPr>
        <w:t>ion</w:t>
      </w:r>
    </w:p>
    <w:p w14:paraId="1AFAFE14" w14:textId="77777777" w:rsidR="0018440E" w:rsidRDefault="004B1123" w:rsidP="00474E1A">
      <w:pPr>
        <w:spacing w:line="480" w:lineRule="auto"/>
        <w:ind w:firstLine="720"/>
        <w:jc w:val="both"/>
      </w:pPr>
      <w:r>
        <w:t>Improving the needs of learners in the modern society has focused on the integration of essential learning themes which emphasis on the increased students' needs. Secondary students require close closer interaction based on fundamental concepts that e</w:t>
      </w:r>
      <w:r>
        <w:t xml:space="preserve">xplain the diverse learning needs. </w:t>
      </w:r>
      <w:r w:rsidRPr="0018440E">
        <w:t>Ensuring that the underlying values are compatible offer a critical emphasis on fundamental concepts that represent a change process. Development of shared goals provides a critical understanding of f</w:t>
      </w:r>
      <w:r w:rsidRPr="0018440E">
        <w:t>undamental concepts that define positive change within the merged organization. The goals of the change process provide a framework where it is easier to integrate essential measures that offer positive organizational development</w:t>
      </w:r>
      <w:r>
        <w:t xml:space="preserve">. </w:t>
      </w:r>
      <w:r w:rsidRPr="0018440E">
        <w:t>The development of innova</w:t>
      </w:r>
      <w:r w:rsidRPr="0018440E">
        <w:t>tion focused on providing an integral organizational culture, which would help improve the level of interaction within the district through better coordination and organizing strategies, which are essential in developing a strategic focus on joint developm</w:t>
      </w:r>
      <w:r w:rsidRPr="0018440E">
        <w:t xml:space="preserve">ent. Technological changes were aimed at providing a well-engaged understanding of necessary processes, which define a positive change, which outlines essential methods in learning. </w:t>
      </w:r>
    </w:p>
    <w:p w14:paraId="00989532" w14:textId="77777777" w:rsidR="009B7A13" w:rsidRDefault="009B7A13" w:rsidP="00474E1A">
      <w:pPr>
        <w:spacing w:line="480" w:lineRule="auto"/>
        <w:ind w:firstLine="720"/>
        <w:jc w:val="both"/>
      </w:pPr>
    </w:p>
    <w:p w14:paraId="78A05183" w14:textId="77777777" w:rsidR="009B7A13" w:rsidRDefault="009B7A13" w:rsidP="00474E1A">
      <w:pPr>
        <w:spacing w:line="480" w:lineRule="auto"/>
        <w:ind w:firstLine="720"/>
        <w:jc w:val="both"/>
      </w:pPr>
    </w:p>
    <w:p w14:paraId="39641131" w14:textId="77777777" w:rsidR="009B7A13" w:rsidRDefault="009B7A13" w:rsidP="00474E1A">
      <w:pPr>
        <w:spacing w:line="480" w:lineRule="auto"/>
        <w:ind w:firstLine="720"/>
        <w:jc w:val="both"/>
      </w:pPr>
    </w:p>
    <w:p w14:paraId="4EF45AE5" w14:textId="77777777" w:rsidR="009B7A13" w:rsidRDefault="009B7A13" w:rsidP="00474E1A">
      <w:pPr>
        <w:spacing w:line="480" w:lineRule="auto"/>
        <w:ind w:firstLine="720"/>
        <w:jc w:val="both"/>
      </w:pPr>
    </w:p>
    <w:p w14:paraId="0F4FD1B8" w14:textId="77777777" w:rsidR="009B7A13" w:rsidRDefault="009B7A13" w:rsidP="00474E1A">
      <w:pPr>
        <w:spacing w:line="480" w:lineRule="auto"/>
        <w:ind w:firstLine="720"/>
        <w:jc w:val="both"/>
      </w:pPr>
    </w:p>
    <w:p w14:paraId="042D411C" w14:textId="61F071B6" w:rsidR="009B7A13" w:rsidRDefault="009B7A13" w:rsidP="00F253E6">
      <w:pPr>
        <w:spacing w:line="480" w:lineRule="auto"/>
        <w:ind w:firstLine="720"/>
        <w:jc w:val="center"/>
      </w:pPr>
      <w:r>
        <w:t>References</w:t>
      </w:r>
    </w:p>
    <w:p w14:paraId="5B78ECBD" w14:textId="530AD73F" w:rsidR="00F253E6" w:rsidRPr="00F253E6" w:rsidRDefault="00F253E6" w:rsidP="00F253E6">
      <w:pPr>
        <w:widowControl w:val="0"/>
        <w:autoSpaceDE w:val="0"/>
        <w:autoSpaceDN w:val="0"/>
        <w:adjustRightInd w:val="0"/>
        <w:spacing w:line="480" w:lineRule="auto"/>
        <w:ind w:left="480" w:hanging="480"/>
        <w:rPr>
          <w:rFonts w:cs="Times New Roman"/>
          <w:noProof/>
          <w:szCs w:val="24"/>
        </w:rPr>
      </w:pPr>
      <w:r>
        <w:fldChar w:fldCharType="begin" w:fldLock="1"/>
      </w:r>
      <w:r>
        <w:instrText xml:space="preserve">ADDIN Mendeley Bibliography CSL_BIBLIOGRAPHY </w:instrText>
      </w:r>
      <w:r>
        <w:fldChar w:fldCharType="separate"/>
      </w:r>
      <w:r w:rsidRPr="00F253E6">
        <w:rPr>
          <w:rFonts w:cs="Times New Roman"/>
          <w:noProof/>
          <w:szCs w:val="24"/>
        </w:rPr>
        <w:t xml:space="preserve">Aslan, Y. (2016). The Effect of Cross-curricular Instruction on Reading Comprehension. </w:t>
      </w:r>
      <w:r w:rsidRPr="00F253E6">
        <w:rPr>
          <w:rFonts w:cs="Times New Roman"/>
          <w:i/>
          <w:iCs/>
          <w:noProof/>
          <w:szCs w:val="24"/>
        </w:rPr>
        <w:t>Universal Journal of Educational Research</w:t>
      </w:r>
      <w:r w:rsidRPr="00F253E6">
        <w:rPr>
          <w:rFonts w:cs="Times New Roman"/>
          <w:noProof/>
          <w:szCs w:val="24"/>
        </w:rPr>
        <w:t xml:space="preserve">, </w:t>
      </w:r>
      <w:r w:rsidRPr="00F253E6">
        <w:rPr>
          <w:rFonts w:cs="Times New Roman"/>
          <w:i/>
          <w:iCs/>
          <w:noProof/>
          <w:szCs w:val="24"/>
        </w:rPr>
        <w:t>4</w:t>
      </w:r>
      <w:r w:rsidRPr="00F253E6">
        <w:rPr>
          <w:rFonts w:cs="Times New Roman"/>
          <w:noProof/>
          <w:szCs w:val="24"/>
        </w:rPr>
        <w:t>(8), 1797–1801. https://doi.org/10.13189/ujer.2016.040808</w:t>
      </w:r>
    </w:p>
    <w:p w14:paraId="491EF670" w14:textId="77777777" w:rsidR="00F253E6" w:rsidRPr="00F253E6" w:rsidRDefault="00F253E6" w:rsidP="00F253E6">
      <w:pPr>
        <w:widowControl w:val="0"/>
        <w:autoSpaceDE w:val="0"/>
        <w:autoSpaceDN w:val="0"/>
        <w:adjustRightInd w:val="0"/>
        <w:spacing w:line="480" w:lineRule="auto"/>
        <w:ind w:left="480" w:hanging="480"/>
        <w:rPr>
          <w:rFonts w:cs="Times New Roman"/>
          <w:noProof/>
          <w:szCs w:val="24"/>
        </w:rPr>
      </w:pPr>
      <w:r w:rsidRPr="00F253E6">
        <w:rPr>
          <w:rFonts w:cs="Times New Roman"/>
          <w:noProof/>
          <w:szCs w:val="24"/>
        </w:rPr>
        <w:t xml:space="preserve">Berrett, D. (2014). A Curriculum for the Selfie Generation. </w:t>
      </w:r>
      <w:r w:rsidRPr="00F253E6">
        <w:rPr>
          <w:rFonts w:cs="Times New Roman"/>
          <w:i/>
          <w:iCs/>
          <w:noProof/>
          <w:szCs w:val="24"/>
        </w:rPr>
        <w:t>The Chronicle of Higher Education</w:t>
      </w:r>
      <w:r w:rsidRPr="00F253E6">
        <w:rPr>
          <w:rFonts w:cs="Times New Roman"/>
          <w:noProof/>
          <w:szCs w:val="24"/>
        </w:rPr>
        <w:t xml:space="preserve">, </w:t>
      </w:r>
      <w:r w:rsidRPr="00F253E6">
        <w:rPr>
          <w:rFonts w:cs="Times New Roman"/>
          <w:i/>
          <w:iCs/>
          <w:noProof/>
          <w:szCs w:val="24"/>
        </w:rPr>
        <w:t>60</w:t>
      </w:r>
      <w:r w:rsidRPr="00F253E6">
        <w:rPr>
          <w:rFonts w:cs="Times New Roman"/>
          <w:noProof/>
          <w:szCs w:val="24"/>
        </w:rPr>
        <w:t>(38), 1–12.</w:t>
      </w:r>
    </w:p>
    <w:p w14:paraId="43E0F01E" w14:textId="77777777" w:rsidR="00F253E6" w:rsidRPr="00F253E6" w:rsidRDefault="00F253E6" w:rsidP="00F253E6">
      <w:pPr>
        <w:widowControl w:val="0"/>
        <w:autoSpaceDE w:val="0"/>
        <w:autoSpaceDN w:val="0"/>
        <w:adjustRightInd w:val="0"/>
        <w:spacing w:line="480" w:lineRule="auto"/>
        <w:ind w:left="480" w:hanging="480"/>
        <w:rPr>
          <w:rFonts w:cs="Times New Roman"/>
          <w:noProof/>
          <w:szCs w:val="24"/>
        </w:rPr>
      </w:pPr>
      <w:r w:rsidRPr="00F253E6">
        <w:rPr>
          <w:rFonts w:cs="Times New Roman"/>
          <w:noProof/>
          <w:szCs w:val="24"/>
        </w:rPr>
        <w:t xml:space="preserve">Costa, A. C. (2015). A Market Approach for Curricular Capstone-internships. In </w:t>
      </w:r>
      <w:r w:rsidRPr="00F253E6">
        <w:rPr>
          <w:rFonts w:cs="Times New Roman"/>
          <w:i/>
          <w:iCs/>
          <w:noProof/>
          <w:szCs w:val="24"/>
        </w:rPr>
        <w:t>Proceedings of the 3rd International Conference on Technological Ecosystems for Enhancing Multiculturality</w:t>
      </w:r>
      <w:r w:rsidRPr="00F253E6">
        <w:rPr>
          <w:rFonts w:cs="Times New Roman"/>
          <w:noProof/>
          <w:szCs w:val="24"/>
        </w:rPr>
        <w:t xml:space="preserve"> (pp. 599–604). https://doi.org/10.1145/2808580.2808672</w:t>
      </w:r>
    </w:p>
    <w:p w14:paraId="2768890A" w14:textId="77777777" w:rsidR="00F253E6" w:rsidRPr="00F253E6" w:rsidRDefault="00F253E6" w:rsidP="00F253E6">
      <w:pPr>
        <w:widowControl w:val="0"/>
        <w:autoSpaceDE w:val="0"/>
        <w:autoSpaceDN w:val="0"/>
        <w:adjustRightInd w:val="0"/>
        <w:spacing w:line="480" w:lineRule="auto"/>
        <w:ind w:left="480" w:hanging="480"/>
        <w:rPr>
          <w:rFonts w:cs="Times New Roman"/>
          <w:noProof/>
          <w:szCs w:val="24"/>
        </w:rPr>
      </w:pPr>
      <w:r w:rsidRPr="00F253E6">
        <w:rPr>
          <w:rFonts w:cs="Times New Roman"/>
          <w:noProof/>
          <w:szCs w:val="24"/>
        </w:rPr>
        <w:t xml:space="preserve">Cross, B., Hulme, M., &amp; McKinney, S. (2014). The last place to look: the place of pupil councils within citizen participation in Scottish schools. </w:t>
      </w:r>
      <w:r w:rsidRPr="00F253E6">
        <w:rPr>
          <w:rFonts w:cs="Times New Roman"/>
          <w:i/>
          <w:iCs/>
          <w:noProof/>
          <w:szCs w:val="24"/>
        </w:rPr>
        <w:t>Oxford Review of Education</w:t>
      </w:r>
      <w:r w:rsidRPr="00F253E6">
        <w:rPr>
          <w:rFonts w:cs="Times New Roman"/>
          <w:noProof/>
          <w:szCs w:val="24"/>
        </w:rPr>
        <w:t xml:space="preserve">, </w:t>
      </w:r>
      <w:r w:rsidRPr="00F253E6">
        <w:rPr>
          <w:rFonts w:cs="Times New Roman"/>
          <w:i/>
          <w:iCs/>
          <w:noProof/>
          <w:szCs w:val="24"/>
        </w:rPr>
        <w:t>40</w:t>
      </w:r>
      <w:r w:rsidRPr="00F253E6">
        <w:rPr>
          <w:rFonts w:cs="Times New Roman"/>
          <w:noProof/>
          <w:szCs w:val="24"/>
        </w:rPr>
        <w:t>(5), 628–648. https://doi.org/10.1080/03054985.2014.963039</w:t>
      </w:r>
    </w:p>
    <w:p w14:paraId="705E0BD0" w14:textId="77777777" w:rsidR="00F253E6" w:rsidRPr="00F253E6" w:rsidRDefault="00F253E6" w:rsidP="00F253E6">
      <w:pPr>
        <w:widowControl w:val="0"/>
        <w:autoSpaceDE w:val="0"/>
        <w:autoSpaceDN w:val="0"/>
        <w:adjustRightInd w:val="0"/>
        <w:spacing w:line="480" w:lineRule="auto"/>
        <w:ind w:left="480" w:hanging="480"/>
        <w:rPr>
          <w:rFonts w:cs="Times New Roman"/>
          <w:noProof/>
          <w:szCs w:val="24"/>
        </w:rPr>
      </w:pPr>
      <w:r w:rsidRPr="00F253E6">
        <w:rPr>
          <w:rFonts w:cs="Times New Roman"/>
          <w:noProof/>
          <w:szCs w:val="24"/>
        </w:rPr>
        <w:t xml:space="preserve">Goldfarb, S., &amp; Morrison, G. (2014). Continuous curricular feedback: A formative evaluation approach to curricular improvement. </w:t>
      </w:r>
      <w:r w:rsidRPr="00F253E6">
        <w:rPr>
          <w:rFonts w:cs="Times New Roman"/>
          <w:i/>
          <w:iCs/>
          <w:noProof/>
          <w:szCs w:val="24"/>
        </w:rPr>
        <w:t>Academic Medicine</w:t>
      </w:r>
      <w:r w:rsidRPr="00F253E6">
        <w:rPr>
          <w:rFonts w:cs="Times New Roman"/>
          <w:noProof/>
          <w:szCs w:val="24"/>
        </w:rPr>
        <w:t xml:space="preserve">, </w:t>
      </w:r>
      <w:r w:rsidRPr="00F253E6">
        <w:rPr>
          <w:rFonts w:cs="Times New Roman"/>
          <w:i/>
          <w:iCs/>
          <w:noProof/>
          <w:szCs w:val="24"/>
        </w:rPr>
        <w:t>89</w:t>
      </w:r>
      <w:r w:rsidRPr="00F253E6">
        <w:rPr>
          <w:rFonts w:cs="Times New Roman"/>
          <w:noProof/>
          <w:szCs w:val="24"/>
        </w:rPr>
        <w:t>(2), 264–269. https://doi.org/10.1097/ACM.0000000000000103</w:t>
      </w:r>
    </w:p>
    <w:p w14:paraId="62F819D4" w14:textId="77777777" w:rsidR="00F253E6" w:rsidRPr="00F253E6" w:rsidRDefault="00F253E6" w:rsidP="00F253E6">
      <w:pPr>
        <w:widowControl w:val="0"/>
        <w:autoSpaceDE w:val="0"/>
        <w:autoSpaceDN w:val="0"/>
        <w:adjustRightInd w:val="0"/>
        <w:spacing w:line="480" w:lineRule="auto"/>
        <w:ind w:left="480" w:hanging="480"/>
        <w:rPr>
          <w:rFonts w:cs="Times New Roman"/>
          <w:noProof/>
          <w:szCs w:val="24"/>
        </w:rPr>
      </w:pPr>
      <w:r w:rsidRPr="00F253E6">
        <w:rPr>
          <w:rFonts w:cs="Times New Roman"/>
          <w:noProof/>
          <w:szCs w:val="24"/>
        </w:rPr>
        <w:t xml:space="preserve">Greenwood, R. (2013). Subject-based and cross-curricular approaches within the revised primary curriculum in Northern Ireland: teachers’ concerns and preferred approaches. </w:t>
      </w:r>
      <w:r w:rsidRPr="00F253E6">
        <w:rPr>
          <w:rFonts w:cs="Times New Roman"/>
          <w:i/>
          <w:iCs/>
          <w:noProof/>
          <w:szCs w:val="24"/>
        </w:rPr>
        <w:t>Education 3-13</w:t>
      </w:r>
      <w:r w:rsidRPr="00F253E6">
        <w:rPr>
          <w:rFonts w:cs="Times New Roman"/>
          <w:noProof/>
          <w:szCs w:val="24"/>
        </w:rPr>
        <w:t xml:space="preserve">, </w:t>
      </w:r>
      <w:r w:rsidRPr="00F253E6">
        <w:rPr>
          <w:rFonts w:cs="Times New Roman"/>
          <w:i/>
          <w:iCs/>
          <w:noProof/>
          <w:szCs w:val="24"/>
        </w:rPr>
        <w:t>41</w:t>
      </w:r>
      <w:r w:rsidRPr="00F253E6">
        <w:rPr>
          <w:rFonts w:cs="Times New Roman"/>
          <w:noProof/>
          <w:szCs w:val="24"/>
        </w:rPr>
        <w:t>(4), 443–458. https://doi.org/10.1080/03004279.2013.819618</w:t>
      </w:r>
    </w:p>
    <w:p w14:paraId="6303D02D" w14:textId="77777777" w:rsidR="00F253E6" w:rsidRPr="00F253E6" w:rsidRDefault="00F253E6" w:rsidP="00F253E6">
      <w:pPr>
        <w:widowControl w:val="0"/>
        <w:autoSpaceDE w:val="0"/>
        <w:autoSpaceDN w:val="0"/>
        <w:adjustRightInd w:val="0"/>
        <w:spacing w:line="480" w:lineRule="auto"/>
        <w:ind w:left="480" w:hanging="480"/>
        <w:rPr>
          <w:rFonts w:cs="Times New Roman"/>
          <w:noProof/>
          <w:szCs w:val="24"/>
        </w:rPr>
      </w:pPr>
      <w:r w:rsidRPr="00F253E6">
        <w:rPr>
          <w:rFonts w:cs="Times New Roman"/>
          <w:noProof/>
          <w:szCs w:val="24"/>
        </w:rPr>
        <w:t xml:space="preserve">Harms, S., &amp; Hastings, J. (2016). A cross-curricular approach to fostering innovation such as virtual reality development through student-led projects. In </w:t>
      </w:r>
      <w:r w:rsidRPr="00F253E6">
        <w:rPr>
          <w:rFonts w:cs="Times New Roman"/>
          <w:i/>
          <w:iCs/>
          <w:noProof/>
          <w:szCs w:val="24"/>
        </w:rPr>
        <w:t>Proceedings - Frontiers in Education Conference, FIE</w:t>
      </w:r>
      <w:r w:rsidRPr="00F253E6">
        <w:rPr>
          <w:rFonts w:cs="Times New Roman"/>
          <w:noProof/>
          <w:szCs w:val="24"/>
        </w:rPr>
        <w:t xml:space="preserve"> (Vol. 2016–November). https://doi.org/10.1109/FIE.2016.7757628</w:t>
      </w:r>
    </w:p>
    <w:p w14:paraId="24563959" w14:textId="77777777" w:rsidR="00F253E6" w:rsidRPr="00F253E6" w:rsidRDefault="00F253E6" w:rsidP="00F253E6">
      <w:pPr>
        <w:widowControl w:val="0"/>
        <w:autoSpaceDE w:val="0"/>
        <w:autoSpaceDN w:val="0"/>
        <w:adjustRightInd w:val="0"/>
        <w:spacing w:line="480" w:lineRule="auto"/>
        <w:ind w:left="480" w:hanging="480"/>
        <w:rPr>
          <w:rFonts w:cs="Times New Roman"/>
          <w:noProof/>
          <w:szCs w:val="24"/>
        </w:rPr>
      </w:pPr>
      <w:r w:rsidRPr="00F253E6">
        <w:rPr>
          <w:rFonts w:cs="Times New Roman"/>
          <w:noProof/>
          <w:szCs w:val="24"/>
        </w:rPr>
        <w:t xml:space="preserve">Harris, R., Harrison, S., &amp; McFahn, R. (2013). </w:t>
      </w:r>
      <w:r w:rsidRPr="00F253E6">
        <w:rPr>
          <w:rFonts w:cs="Times New Roman"/>
          <w:i/>
          <w:iCs/>
          <w:noProof/>
          <w:szCs w:val="24"/>
        </w:rPr>
        <w:t>Cross-curricular teaching and learning in the secondary school: Humanities: History, geography, religious studies and citizenship</w:t>
      </w:r>
      <w:r w:rsidRPr="00F253E6">
        <w:rPr>
          <w:rFonts w:cs="Times New Roman"/>
          <w:noProof/>
          <w:szCs w:val="24"/>
        </w:rPr>
        <w:t xml:space="preserve">. </w:t>
      </w:r>
      <w:r w:rsidRPr="00F253E6">
        <w:rPr>
          <w:rFonts w:cs="Times New Roman"/>
          <w:i/>
          <w:iCs/>
          <w:noProof/>
          <w:szCs w:val="24"/>
        </w:rPr>
        <w:t>Cross-Curricular Teaching and Learning in the Secondary School: Humanities: History, Geography, Religious Studies and Citizenship</w:t>
      </w:r>
      <w:r w:rsidRPr="00F253E6">
        <w:rPr>
          <w:rFonts w:cs="Times New Roman"/>
          <w:noProof/>
          <w:szCs w:val="24"/>
        </w:rPr>
        <w:t>. https://doi.org/10.4324/9780203818015</w:t>
      </w:r>
    </w:p>
    <w:p w14:paraId="1AE2CD7F" w14:textId="77777777" w:rsidR="00F253E6" w:rsidRPr="00F253E6" w:rsidRDefault="00F253E6" w:rsidP="00F253E6">
      <w:pPr>
        <w:widowControl w:val="0"/>
        <w:autoSpaceDE w:val="0"/>
        <w:autoSpaceDN w:val="0"/>
        <w:adjustRightInd w:val="0"/>
        <w:spacing w:line="480" w:lineRule="auto"/>
        <w:ind w:left="480" w:hanging="480"/>
        <w:rPr>
          <w:rFonts w:cs="Times New Roman"/>
          <w:noProof/>
          <w:szCs w:val="24"/>
        </w:rPr>
      </w:pPr>
      <w:r w:rsidRPr="00F253E6">
        <w:rPr>
          <w:rFonts w:cs="Times New Roman"/>
          <w:noProof/>
          <w:szCs w:val="24"/>
        </w:rPr>
        <w:t xml:space="preserve">Heywood, D., &amp; Solomon, Y. (2012). Policy, theory and practice in cross-curricularity: What “problems” does a cross-curricular approach aim to solve? </w:t>
      </w:r>
      <w:r w:rsidRPr="00F253E6">
        <w:rPr>
          <w:rFonts w:cs="Times New Roman"/>
          <w:i/>
          <w:iCs/>
          <w:noProof/>
          <w:szCs w:val="24"/>
        </w:rPr>
        <w:t>International Journal of Educational Research</w:t>
      </w:r>
      <w:r w:rsidRPr="00F253E6">
        <w:rPr>
          <w:rFonts w:cs="Times New Roman"/>
          <w:noProof/>
          <w:szCs w:val="24"/>
        </w:rPr>
        <w:t xml:space="preserve">, </w:t>
      </w:r>
      <w:r w:rsidRPr="00F253E6">
        <w:rPr>
          <w:rFonts w:cs="Times New Roman"/>
          <w:i/>
          <w:iCs/>
          <w:noProof/>
          <w:szCs w:val="24"/>
        </w:rPr>
        <w:t>55</w:t>
      </w:r>
      <w:r w:rsidRPr="00F253E6">
        <w:rPr>
          <w:rFonts w:cs="Times New Roman"/>
          <w:noProof/>
          <w:szCs w:val="24"/>
        </w:rPr>
        <w:t>, 1–5. https://doi.org/10.1016/j.ijer.2012.09.001</w:t>
      </w:r>
    </w:p>
    <w:p w14:paraId="09F24387" w14:textId="77777777" w:rsidR="00F253E6" w:rsidRPr="00F253E6" w:rsidRDefault="00F253E6" w:rsidP="00F253E6">
      <w:pPr>
        <w:widowControl w:val="0"/>
        <w:autoSpaceDE w:val="0"/>
        <w:autoSpaceDN w:val="0"/>
        <w:adjustRightInd w:val="0"/>
        <w:spacing w:line="480" w:lineRule="auto"/>
        <w:ind w:left="480" w:hanging="480"/>
        <w:rPr>
          <w:rFonts w:cs="Times New Roman"/>
          <w:noProof/>
          <w:szCs w:val="24"/>
        </w:rPr>
      </w:pPr>
      <w:r w:rsidRPr="00F253E6">
        <w:rPr>
          <w:rFonts w:cs="Times New Roman"/>
          <w:noProof/>
          <w:szCs w:val="24"/>
        </w:rPr>
        <w:t xml:space="preserve">Janes, K. H. (2014). </w:t>
      </w:r>
      <w:r w:rsidRPr="00F253E6">
        <w:rPr>
          <w:rFonts w:cs="Times New Roman"/>
          <w:i/>
          <w:iCs/>
          <w:noProof/>
          <w:szCs w:val="24"/>
        </w:rPr>
        <w:t>Using the visual arts for cross-curricular teaching and learning: Imaginative ideas for the primary school</w:t>
      </w:r>
      <w:r w:rsidRPr="00F253E6">
        <w:rPr>
          <w:rFonts w:cs="Times New Roman"/>
          <w:noProof/>
          <w:szCs w:val="24"/>
        </w:rPr>
        <w:t xml:space="preserve">. </w:t>
      </w:r>
      <w:r w:rsidRPr="00F253E6">
        <w:rPr>
          <w:rFonts w:cs="Times New Roman"/>
          <w:i/>
          <w:iCs/>
          <w:noProof/>
          <w:szCs w:val="24"/>
        </w:rPr>
        <w:t>Using the Visual Arts for Cross-Curricular Teaching and Learning: Imaginative Ideas for the Primary School</w:t>
      </w:r>
      <w:r w:rsidRPr="00F253E6">
        <w:rPr>
          <w:rFonts w:cs="Times New Roman"/>
          <w:noProof/>
          <w:szCs w:val="24"/>
        </w:rPr>
        <w:t>. https://doi.org/10.4324/9780203125731</w:t>
      </w:r>
    </w:p>
    <w:p w14:paraId="2E1542F9" w14:textId="77777777" w:rsidR="00F253E6" w:rsidRPr="00F253E6" w:rsidRDefault="00F253E6" w:rsidP="00F253E6">
      <w:pPr>
        <w:widowControl w:val="0"/>
        <w:autoSpaceDE w:val="0"/>
        <w:autoSpaceDN w:val="0"/>
        <w:adjustRightInd w:val="0"/>
        <w:spacing w:line="480" w:lineRule="auto"/>
        <w:ind w:left="480" w:hanging="480"/>
        <w:rPr>
          <w:rFonts w:cs="Times New Roman"/>
          <w:noProof/>
          <w:szCs w:val="24"/>
        </w:rPr>
      </w:pPr>
      <w:r w:rsidRPr="00F253E6">
        <w:rPr>
          <w:rFonts w:cs="Times New Roman"/>
          <w:noProof/>
          <w:szCs w:val="24"/>
        </w:rPr>
        <w:t xml:space="preserve">Paesani, K. (2017). Redesigning an Introductory Language Program : A Backward Design Approach. </w:t>
      </w:r>
      <w:r w:rsidRPr="00F253E6">
        <w:rPr>
          <w:rFonts w:cs="Times New Roman"/>
          <w:i/>
          <w:iCs/>
          <w:noProof/>
          <w:szCs w:val="24"/>
        </w:rPr>
        <w:t>L2 Journal</w:t>
      </w:r>
      <w:r w:rsidRPr="00F253E6">
        <w:rPr>
          <w:rFonts w:cs="Times New Roman"/>
          <w:noProof/>
          <w:szCs w:val="24"/>
        </w:rPr>
        <w:t xml:space="preserve">, </w:t>
      </w:r>
      <w:r w:rsidRPr="00F253E6">
        <w:rPr>
          <w:rFonts w:cs="Times New Roman"/>
          <w:i/>
          <w:iCs/>
          <w:noProof/>
          <w:szCs w:val="24"/>
        </w:rPr>
        <w:t>9</w:t>
      </w:r>
      <w:r w:rsidRPr="00F253E6">
        <w:rPr>
          <w:rFonts w:cs="Times New Roman"/>
          <w:noProof/>
          <w:szCs w:val="24"/>
        </w:rPr>
        <w:t>(1), 1–20.</w:t>
      </w:r>
    </w:p>
    <w:p w14:paraId="00B71564" w14:textId="77777777" w:rsidR="00F253E6" w:rsidRPr="00F253E6" w:rsidRDefault="00F253E6" w:rsidP="00F253E6">
      <w:pPr>
        <w:widowControl w:val="0"/>
        <w:autoSpaceDE w:val="0"/>
        <w:autoSpaceDN w:val="0"/>
        <w:adjustRightInd w:val="0"/>
        <w:spacing w:line="480" w:lineRule="auto"/>
        <w:ind w:left="480" w:hanging="480"/>
        <w:rPr>
          <w:rFonts w:cs="Times New Roman"/>
          <w:noProof/>
          <w:szCs w:val="24"/>
        </w:rPr>
      </w:pPr>
      <w:r w:rsidRPr="00F253E6">
        <w:rPr>
          <w:rFonts w:cs="Times New Roman"/>
          <w:noProof/>
          <w:szCs w:val="24"/>
        </w:rPr>
        <w:t xml:space="preserve">Park, J. J., Denson, N., &amp; Bowman, N. A. (2013). Does Socioeconomic Diversity Make a Difference? Examining the Effects of Racial and Socioeconomic Diversity on the Campus Climate for Diversity. </w:t>
      </w:r>
      <w:r w:rsidRPr="00F253E6">
        <w:rPr>
          <w:rFonts w:cs="Times New Roman"/>
          <w:i/>
          <w:iCs/>
          <w:noProof/>
          <w:szCs w:val="24"/>
        </w:rPr>
        <w:t>American Educational Research Journal</w:t>
      </w:r>
      <w:r w:rsidRPr="00F253E6">
        <w:rPr>
          <w:rFonts w:cs="Times New Roman"/>
          <w:noProof/>
          <w:szCs w:val="24"/>
        </w:rPr>
        <w:t xml:space="preserve">, </w:t>
      </w:r>
      <w:r w:rsidRPr="00F253E6">
        <w:rPr>
          <w:rFonts w:cs="Times New Roman"/>
          <w:i/>
          <w:iCs/>
          <w:noProof/>
          <w:szCs w:val="24"/>
        </w:rPr>
        <w:t>50</w:t>
      </w:r>
      <w:r w:rsidRPr="00F253E6">
        <w:rPr>
          <w:rFonts w:cs="Times New Roman"/>
          <w:noProof/>
          <w:szCs w:val="24"/>
        </w:rPr>
        <w:t>(3), 466–496. https://doi.org/10.3102/0002831212468290</w:t>
      </w:r>
    </w:p>
    <w:p w14:paraId="0ABC4305" w14:textId="77777777" w:rsidR="00F253E6" w:rsidRPr="00F253E6" w:rsidRDefault="00F253E6" w:rsidP="00F253E6">
      <w:pPr>
        <w:widowControl w:val="0"/>
        <w:autoSpaceDE w:val="0"/>
        <w:autoSpaceDN w:val="0"/>
        <w:adjustRightInd w:val="0"/>
        <w:spacing w:line="480" w:lineRule="auto"/>
        <w:ind w:left="480" w:hanging="480"/>
        <w:rPr>
          <w:rFonts w:cs="Times New Roman"/>
          <w:noProof/>
          <w:szCs w:val="24"/>
        </w:rPr>
      </w:pPr>
      <w:r w:rsidRPr="00F253E6">
        <w:rPr>
          <w:rFonts w:cs="Times New Roman"/>
          <w:noProof/>
          <w:szCs w:val="24"/>
        </w:rPr>
        <w:t xml:space="preserve">Pattinson, C., Kor, A. L., &amp; Cross, R. (2015). Critical Issues for Data Center Energy Efficiency. In </w:t>
      </w:r>
      <w:r w:rsidRPr="00F253E6">
        <w:rPr>
          <w:rFonts w:cs="Times New Roman"/>
          <w:i/>
          <w:iCs/>
          <w:noProof/>
          <w:szCs w:val="24"/>
        </w:rPr>
        <w:t>Green Information Technology: A Sustainable Approach</w:t>
      </w:r>
      <w:r w:rsidRPr="00F253E6">
        <w:rPr>
          <w:rFonts w:cs="Times New Roman"/>
          <w:noProof/>
          <w:szCs w:val="24"/>
        </w:rPr>
        <w:t xml:space="preserve"> (pp. 223–248). https://doi.org/10.1016/B978-0-12-801379-3.00012-7</w:t>
      </w:r>
    </w:p>
    <w:p w14:paraId="7363D84D" w14:textId="77777777" w:rsidR="00F253E6" w:rsidRPr="00F253E6" w:rsidRDefault="00F253E6" w:rsidP="00F253E6">
      <w:pPr>
        <w:widowControl w:val="0"/>
        <w:autoSpaceDE w:val="0"/>
        <w:autoSpaceDN w:val="0"/>
        <w:adjustRightInd w:val="0"/>
        <w:spacing w:line="480" w:lineRule="auto"/>
        <w:ind w:left="480" w:hanging="480"/>
        <w:rPr>
          <w:rFonts w:cs="Times New Roman"/>
          <w:noProof/>
          <w:szCs w:val="24"/>
        </w:rPr>
      </w:pPr>
      <w:r w:rsidRPr="00F253E6">
        <w:rPr>
          <w:rFonts w:cs="Times New Roman"/>
          <w:noProof/>
          <w:szCs w:val="24"/>
        </w:rPr>
        <w:t xml:space="preserve">Pereira, J., Echeazarra, L., Sanz-Santamaría, S., &amp; Gutiérrez, J. (2014). Student-generated online videos to develop cross-curricular and curricular competencies in Nursing Studies. </w:t>
      </w:r>
      <w:r w:rsidRPr="00F253E6">
        <w:rPr>
          <w:rFonts w:cs="Times New Roman"/>
          <w:i/>
          <w:iCs/>
          <w:noProof/>
          <w:szCs w:val="24"/>
        </w:rPr>
        <w:t>Computers in Human Behavior</w:t>
      </w:r>
      <w:r w:rsidRPr="00F253E6">
        <w:rPr>
          <w:rFonts w:cs="Times New Roman"/>
          <w:noProof/>
          <w:szCs w:val="24"/>
        </w:rPr>
        <w:t xml:space="preserve">, </w:t>
      </w:r>
      <w:r w:rsidRPr="00F253E6">
        <w:rPr>
          <w:rFonts w:cs="Times New Roman"/>
          <w:i/>
          <w:iCs/>
          <w:noProof/>
          <w:szCs w:val="24"/>
        </w:rPr>
        <w:t>31</w:t>
      </w:r>
      <w:r w:rsidRPr="00F253E6">
        <w:rPr>
          <w:rFonts w:cs="Times New Roman"/>
          <w:noProof/>
          <w:szCs w:val="24"/>
        </w:rPr>
        <w:t>(1), 580–590. https://doi.org/10.1016/j.chb.2013.06.011</w:t>
      </w:r>
    </w:p>
    <w:p w14:paraId="586E043C" w14:textId="77777777" w:rsidR="00F253E6" w:rsidRPr="00F253E6" w:rsidRDefault="00F253E6" w:rsidP="00F253E6">
      <w:pPr>
        <w:widowControl w:val="0"/>
        <w:autoSpaceDE w:val="0"/>
        <w:autoSpaceDN w:val="0"/>
        <w:adjustRightInd w:val="0"/>
        <w:spacing w:line="480" w:lineRule="auto"/>
        <w:ind w:left="480" w:hanging="480"/>
        <w:rPr>
          <w:rFonts w:cs="Times New Roman"/>
          <w:noProof/>
          <w:szCs w:val="24"/>
        </w:rPr>
      </w:pPr>
      <w:r w:rsidRPr="00F253E6">
        <w:rPr>
          <w:rFonts w:cs="Times New Roman"/>
          <w:noProof/>
          <w:szCs w:val="24"/>
        </w:rPr>
        <w:t xml:space="preserve">Remillard, A. (2013). Developing a nurse residency program curricular framework. </w:t>
      </w:r>
      <w:r w:rsidRPr="00F253E6">
        <w:rPr>
          <w:rFonts w:cs="Times New Roman"/>
          <w:i/>
          <w:iCs/>
          <w:noProof/>
          <w:szCs w:val="24"/>
        </w:rPr>
        <w:t>Journal for Nurses in Professional Development</w:t>
      </w:r>
      <w:r w:rsidRPr="00F253E6">
        <w:rPr>
          <w:rFonts w:cs="Times New Roman"/>
          <w:noProof/>
          <w:szCs w:val="24"/>
        </w:rPr>
        <w:t xml:space="preserve">, </w:t>
      </w:r>
      <w:r w:rsidRPr="00F253E6">
        <w:rPr>
          <w:rFonts w:cs="Times New Roman"/>
          <w:i/>
          <w:iCs/>
          <w:noProof/>
          <w:szCs w:val="24"/>
        </w:rPr>
        <w:t>29</w:t>
      </w:r>
      <w:r w:rsidRPr="00F253E6">
        <w:rPr>
          <w:rFonts w:cs="Times New Roman"/>
          <w:noProof/>
          <w:szCs w:val="24"/>
        </w:rPr>
        <w:t>(2), 79–83. https://doi.org/10.1097/NND.0b013e318286c5c6</w:t>
      </w:r>
    </w:p>
    <w:p w14:paraId="0FA55694" w14:textId="77777777" w:rsidR="00F253E6" w:rsidRPr="00F253E6" w:rsidRDefault="00F253E6" w:rsidP="00F253E6">
      <w:pPr>
        <w:widowControl w:val="0"/>
        <w:autoSpaceDE w:val="0"/>
        <w:autoSpaceDN w:val="0"/>
        <w:adjustRightInd w:val="0"/>
        <w:spacing w:line="480" w:lineRule="auto"/>
        <w:ind w:left="480" w:hanging="480"/>
        <w:rPr>
          <w:rFonts w:cs="Times New Roman"/>
          <w:noProof/>
          <w:szCs w:val="24"/>
        </w:rPr>
      </w:pPr>
      <w:r w:rsidRPr="00F253E6">
        <w:rPr>
          <w:rFonts w:cs="Times New Roman"/>
          <w:noProof/>
          <w:szCs w:val="24"/>
        </w:rPr>
        <w:t xml:space="preserve">Soare, E. (2013). Curricular Approach of Education. Effects on Evaluation Design. </w:t>
      </w:r>
      <w:r w:rsidRPr="00F253E6">
        <w:rPr>
          <w:rFonts w:cs="Times New Roman"/>
          <w:i/>
          <w:iCs/>
          <w:noProof/>
          <w:szCs w:val="24"/>
        </w:rPr>
        <w:t>Procedia - Social and Behavioral Sciences</w:t>
      </w:r>
      <w:r w:rsidRPr="00F253E6">
        <w:rPr>
          <w:rFonts w:cs="Times New Roman"/>
          <w:noProof/>
          <w:szCs w:val="24"/>
        </w:rPr>
        <w:t xml:space="preserve">, </w:t>
      </w:r>
      <w:r w:rsidRPr="00F253E6">
        <w:rPr>
          <w:rFonts w:cs="Times New Roman"/>
          <w:i/>
          <w:iCs/>
          <w:noProof/>
          <w:szCs w:val="24"/>
        </w:rPr>
        <w:t>76</w:t>
      </w:r>
      <w:r w:rsidRPr="00F253E6">
        <w:rPr>
          <w:rFonts w:cs="Times New Roman"/>
          <w:noProof/>
          <w:szCs w:val="24"/>
        </w:rPr>
        <w:t>, 775–779. https://doi.org/10.1016/j.sbspro.2013.04.204</w:t>
      </w:r>
    </w:p>
    <w:p w14:paraId="54F72B01" w14:textId="77777777" w:rsidR="00F253E6" w:rsidRPr="00F253E6" w:rsidRDefault="00F253E6" w:rsidP="00F253E6">
      <w:pPr>
        <w:widowControl w:val="0"/>
        <w:autoSpaceDE w:val="0"/>
        <w:autoSpaceDN w:val="0"/>
        <w:adjustRightInd w:val="0"/>
        <w:spacing w:line="480" w:lineRule="auto"/>
        <w:ind w:left="480" w:hanging="480"/>
        <w:rPr>
          <w:rFonts w:cs="Times New Roman"/>
          <w:noProof/>
          <w:szCs w:val="24"/>
        </w:rPr>
      </w:pPr>
      <w:r w:rsidRPr="00F253E6">
        <w:rPr>
          <w:rFonts w:cs="Times New Roman"/>
          <w:noProof/>
          <w:szCs w:val="24"/>
        </w:rPr>
        <w:t xml:space="preserve">Spodniaková Pfefferová, M., Holec, S., Raganová, J., &amp; Hruška, M. (2016). Cross-curricular approaches in Inquiry-based Science Teaching. </w:t>
      </w:r>
      <w:r w:rsidRPr="00F253E6">
        <w:rPr>
          <w:rFonts w:cs="Times New Roman"/>
          <w:i/>
          <w:iCs/>
          <w:noProof/>
          <w:szCs w:val="24"/>
        </w:rPr>
        <w:t>International Journal of Information and Communication Technologies in Education</w:t>
      </w:r>
      <w:r w:rsidRPr="00F253E6">
        <w:rPr>
          <w:rFonts w:cs="Times New Roman"/>
          <w:noProof/>
          <w:szCs w:val="24"/>
        </w:rPr>
        <w:t xml:space="preserve">, </w:t>
      </w:r>
      <w:r w:rsidRPr="00F253E6">
        <w:rPr>
          <w:rFonts w:cs="Times New Roman"/>
          <w:i/>
          <w:iCs/>
          <w:noProof/>
          <w:szCs w:val="24"/>
        </w:rPr>
        <w:t>5</w:t>
      </w:r>
      <w:r w:rsidRPr="00F253E6">
        <w:rPr>
          <w:rFonts w:cs="Times New Roman"/>
          <w:noProof/>
          <w:szCs w:val="24"/>
        </w:rPr>
        <w:t>(3). https://doi.org/10.1515/ijicte-2016-0011</w:t>
      </w:r>
    </w:p>
    <w:p w14:paraId="2939AAE5" w14:textId="77777777" w:rsidR="00F253E6" w:rsidRPr="00F253E6" w:rsidRDefault="00F253E6" w:rsidP="00F253E6">
      <w:pPr>
        <w:widowControl w:val="0"/>
        <w:autoSpaceDE w:val="0"/>
        <w:autoSpaceDN w:val="0"/>
        <w:adjustRightInd w:val="0"/>
        <w:spacing w:line="480" w:lineRule="auto"/>
        <w:ind w:left="480" w:hanging="480"/>
        <w:rPr>
          <w:rFonts w:cs="Times New Roman"/>
          <w:noProof/>
        </w:rPr>
      </w:pPr>
      <w:r w:rsidRPr="00F253E6">
        <w:rPr>
          <w:rFonts w:cs="Times New Roman"/>
          <w:noProof/>
          <w:szCs w:val="24"/>
        </w:rPr>
        <w:t xml:space="preserve">Zendler, A., McClung, O. W., &amp; Klaudt, D. (2015). A cross-cultural comparison of concepts in computer science education. </w:t>
      </w:r>
      <w:r w:rsidRPr="00F253E6">
        <w:rPr>
          <w:rFonts w:cs="Times New Roman"/>
          <w:i/>
          <w:iCs/>
          <w:noProof/>
          <w:szCs w:val="24"/>
        </w:rPr>
        <w:t>International Journal of Information and Learning Technology</w:t>
      </w:r>
      <w:r w:rsidRPr="00F253E6">
        <w:rPr>
          <w:rFonts w:cs="Times New Roman"/>
          <w:noProof/>
          <w:szCs w:val="24"/>
        </w:rPr>
        <w:t xml:space="preserve">, </w:t>
      </w:r>
      <w:r w:rsidRPr="00F253E6">
        <w:rPr>
          <w:rFonts w:cs="Times New Roman"/>
          <w:i/>
          <w:iCs/>
          <w:noProof/>
          <w:szCs w:val="24"/>
        </w:rPr>
        <w:t>32</w:t>
      </w:r>
      <w:r w:rsidRPr="00F253E6">
        <w:rPr>
          <w:rFonts w:cs="Times New Roman"/>
          <w:noProof/>
          <w:szCs w:val="24"/>
        </w:rPr>
        <w:t>(4), 235–256. https://doi.org/10.1108/IJILT-05-2015-0014</w:t>
      </w:r>
    </w:p>
    <w:p w14:paraId="2A20C6B5" w14:textId="3D5077A5" w:rsidR="009B7A13" w:rsidRPr="0018440E" w:rsidRDefault="00F253E6" w:rsidP="00474E1A">
      <w:pPr>
        <w:spacing w:line="480" w:lineRule="auto"/>
        <w:ind w:firstLine="720"/>
        <w:jc w:val="both"/>
      </w:pPr>
      <w:r>
        <w:fldChar w:fldCharType="end"/>
      </w:r>
    </w:p>
    <w:p w14:paraId="75591BA3" w14:textId="77777777" w:rsidR="0018440E" w:rsidRPr="0018440E" w:rsidRDefault="0018440E" w:rsidP="00474E1A">
      <w:pPr>
        <w:jc w:val="both"/>
      </w:pPr>
    </w:p>
    <w:p w14:paraId="768621D1" w14:textId="77777777" w:rsidR="007D7356" w:rsidRDefault="007D7356" w:rsidP="00474E1A">
      <w:pPr>
        <w:jc w:val="both"/>
      </w:pPr>
    </w:p>
    <w:p w14:paraId="12CC3475" w14:textId="77777777" w:rsidR="007E5952" w:rsidRDefault="007E5952" w:rsidP="00474E1A">
      <w:pPr>
        <w:jc w:val="both"/>
      </w:pPr>
    </w:p>
    <w:p w14:paraId="3F0524C7" w14:textId="77777777" w:rsidR="007E5952" w:rsidRDefault="007E5952" w:rsidP="00474E1A">
      <w:pPr>
        <w:jc w:val="both"/>
      </w:pPr>
    </w:p>
    <w:p w14:paraId="4360A994" w14:textId="77777777" w:rsidR="006963DD" w:rsidRDefault="006963DD" w:rsidP="00474E1A">
      <w:pPr>
        <w:jc w:val="both"/>
      </w:pPr>
    </w:p>
    <w:p w14:paraId="6E5670F3" w14:textId="77777777" w:rsidR="00A011D6" w:rsidRDefault="00A011D6" w:rsidP="00474E1A">
      <w:pPr>
        <w:jc w:val="both"/>
      </w:pPr>
    </w:p>
    <w:p w14:paraId="0538007C" w14:textId="77777777" w:rsidR="001E4B1B" w:rsidRDefault="001E4B1B" w:rsidP="00474E1A">
      <w:pPr>
        <w:jc w:val="both"/>
      </w:pPr>
    </w:p>
    <w:sectPr w:rsidR="001E4B1B" w:rsidSect="00BD374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545F7E" w14:textId="77777777" w:rsidR="004B1123" w:rsidRDefault="004B1123">
      <w:pPr>
        <w:spacing w:after="0" w:line="240" w:lineRule="auto"/>
      </w:pPr>
      <w:r>
        <w:separator/>
      </w:r>
    </w:p>
  </w:endnote>
  <w:endnote w:type="continuationSeparator" w:id="0">
    <w:p w14:paraId="1EBB16A2" w14:textId="77777777" w:rsidR="004B1123" w:rsidRDefault="004B11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B471DB" w14:textId="77777777" w:rsidR="004B1123" w:rsidRDefault="004B1123">
      <w:pPr>
        <w:spacing w:after="0" w:line="240" w:lineRule="auto"/>
      </w:pPr>
      <w:r>
        <w:separator/>
      </w:r>
    </w:p>
  </w:footnote>
  <w:footnote w:type="continuationSeparator" w:id="0">
    <w:p w14:paraId="4EF5A0D3" w14:textId="77777777" w:rsidR="004B1123" w:rsidRDefault="004B11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8763262"/>
      <w:docPartObj>
        <w:docPartGallery w:val="Page Numbers (Top of Page)"/>
        <w:docPartUnique/>
      </w:docPartObj>
    </w:sdtPr>
    <w:sdtEndPr>
      <w:rPr>
        <w:noProof/>
      </w:rPr>
    </w:sdtEndPr>
    <w:sdtContent>
      <w:p w14:paraId="292E3B9B" w14:textId="77777777" w:rsidR="00210620" w:rsidRDefault="004B1123">
        <w:pPr>
          <w:pStyle w:val="Header"/>
          <w:jc w:val="right"/>
        </w:pPr>
        <w:r w:rsidRPr="00210620">
          <w:t>COMPOSITION IN SECONDARY SCHOOLS: A CROSS CURRICULAR APPROACH</w:t>
        </w:r>
        <w:r>
          <w:t xml:space="preserve">   </w:t>
        </w:r>
        <w:r>
          <w:fldChar w:fldCharType="begin"/>
        </w:r>
        <w:r>
          <w:instrText xml:space="preserve"> PAGE   \* MERGEFORMAT </w:instrText>
        </w:r>
        <w:r>
          <w:fldChar w:fldCharType="separate"/>
        </w:r>
        <w:r w:rsidR="008A04FD">
          <w:rPr>
            <w:noProof/>
          </w:rPr>
          <w:t>15</w:t>
        </w:r>
        <w:r>
          <w:rPr>
            <w:noProof/>
          </w:rPr>
          <w:fldChar w:fldCharType="end"/>
        </w:r>
      </w:p>
    </w:sdtContent>
  </w:sdt>
  <w:p w14:paraId="6DB16433" w14:textId="77777777" w:rsidR="00210620" w:rsidRDefault="002106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C8BEF1" w14:textId="77777777" w:rsidR="00BD374D" w:rsidRDefault="004B1123">
    <w:pPr>
      <w:pStyle w:val="Header"/>
      <w:jc w:val="right"/>
    </w:pPr>
    <w:r>
      <w:t xml:space="preserve">Running head: </w:t>
    </w:r>
    <w:r w:rsidRPr="00BD374D">
      <w:t>A CROSS CURRICULA APPROACH</w:t>
    </w:r>
    <w:r>
      <w:t xml:space="preserve">            </w:t>
    </w:r>
    <w:r w:rsidR="00210620">
      <w:t xml:space="preserve">                                                </w:t>
    </w:r>
    <w:r>
      <w:t xml:space="preserve"> </w:t>
    </w:r>
    <w:sdt>
      <w:sdtPr>
        <w:id w:val="424904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3751F779" w14:textId="77777777" w:rsidR="00BD374D" w:rsidRDefault="00BD37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1D6"/>
    <w:rsid w:val="00077455"/>
    <w:rsid w:val="000E61C9"/>
    <w:rsid w:val="000F1633"/>
    <w:rsid w:val="00111F5F"/>
    <w:rsid w:val="00133829"/>
    <w:rsid w:val="0018440E"/>
    <w:rsid w:val="001E4B1B"/>
    <w:rsid w:val="00210620"/>
    <w:rsid w:val="002E2868"/>
    <w:rsid w:val="00323822"/>
    <w:rsid w:val="00473A99"/>
    <w:rsid w:val="00474E1A"/>
    <w:rsid w:val="004B1123"/>
    <w:rsid w:val="004E1BAB"/>
    <w:rsid w:val="005749D5"/>
    <w:rsid w:val="005A4066"/>
    <w:rsid w:val="00624F16"/>
    <w:rsid w:val="00693215"/>
    <w:rsid w:val="006963DD"/>
    <w:rsid w:val="007D7356"/>
    <w:rsid w:val="007E5952"/>
    <w:rsid w:val="007F022A"/>
    <w:rsid w:val="008A04FD"/>
    <w:rsid w:val="008A1717"/>
    <w:rsid w:val="008A346A"/>
    <w:rsid w:val="008E3111"/>
    <w:rsid w:val="008E4728"/>
    <w:rsid w:val="009B7A13"/>
    <w:rsid w:val="009D19FC"/>
    <w:rsid w:val="00A011D6"/>
    <w:rsid w:val="00A86EF7"/>
    <w:rsid w:val="00AB6184"/>
    <w:rsid w:val="00BD374D"/>
    <w:rsid w:val="00BF0633"/>
    <w:rsid w:val="00C61209"/>
    <w:rsid w:val="00C708F0"/>
    <w:rsid w:val="00CE34A7"/>
    <w:rsid w:val="00CF7251"/>
    <w:rsid w:val="00D0581A"/>
    <w:rsid w:val="00EE531D"/>
    <w:rsid w:val="00F253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C12F18A-D349-47A8-ACCC-1D360D7B1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37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374D"/>
  </w:style>
  <w:style w:type="paragraph" w:styleId="Footer">
    <w:name w:val="footer"/>
    <w:basedOn w:val="Normal"/>
    <w:link w:val="FooterChar"/>
    <w:uiPriority w:val="99"/>
    <w:unhideWhenUsed/>
    <w:rsid w:val="00BD37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374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B7A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7A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61DAAD-D8C5-4D21-892D-8FFF7C7C1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12881</Words>
  <Characters>73427</Characters>
  <Application>Microsoft Office Word</Application>
  <DocSecurity>0</DocSecurity>
  <Lines>611</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4</cp:revision>
  <dcterms:created xsi:type="dcterms:W3CDTF">2018-07-26T18:29:00Z</dcterms:created>
  <dcterms:modified xsi:type="dcterms:W3CDTF">2018-07-26T18:30:00Z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http://www.zotero.org/styles/bluebook-inline</vt:lpwstr>
  </property>
  <property fmtid="{D5CDD505-2E9C-101B-9397-08002B2CF9AE}" pid="8" name="Mendeley Recent Style Id 4_1">
    <vt:lpwstr>http://www.zotero.org/styles/chicago-author-date</vt:lpwstr>
  </property>
  <property fmtid="{D5CDD505-2E9C-101B-9397-08002B2CF9AE}" pid="9" name="Mendeley Recent Style Id 5_1">
    <vt:lpwstr>http://www.zotero.org/styles/harvard1</vt:lpwstr>
  </property>
  <property fmtid="{D5CDD505-2E9C-101B-9397-08002B2CF9AE}" pid="10" name="Mendeley Recent Style Id 6_1">
    <vt:lpwstr>http://www.zotero.org/styles/ieee</vt:lpwstr>
  </property>
  <property fmtid="{D5CDD505-2E9C-101B-9397-08002B2CF9AE}" pid="11" name="Mendeley Recent Style Id 7_1">
    <vt:lpwstr>http://www.zotero.org/styles/modern-humanities-research-association</vt:lpwstr>
  </property>
  <property fmtid="{D5CDD505-2E9C-101B-9397-08002B2CF9AE}" pid="12" name="Mendeley Recent Style Id 8_1">
    <vt:lpwstr>http://www.zotero.org/styles/modern-language-association</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Bluebook Inline</vt:lpwstr>
  </property>
  <property fmtid="{D5CDD505-2E9C-101B-9397-08002B2CF9AE}" pid="18" name="Mendeley Recent Style Name 4_1">
    <vt:lpwstr>Chicago Manual of Style 16th edition (author-date)</vt:lpwstr>
  </property>
  <property fmtid="{D5CDD505-2E9C-101B-9397-08002B2CF9AE}" pid="19" name="Mendeley Recent Style Name 5_1">
    <vt:lpwstr>Harvard reference format 1 (deprecated)</vt:lpwstr>
  </property>
  <property fmtid="{D5CDD505-2E9C-101B-9397-08002B2CF9AE}" pid="20" name="Mendeley Recent Style Name 6_1">
    <vt:lpwstr>IEEE</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Name 8_1">
    <vt:lpwstr>Modern Language Association 8th edition</vt:lpwstr>
  </property>
  <property fmtid="{D5CDD505-2E9C-101B-9397-08002B2CF9AE}" pid="23" name="Mendeley Recent Style Name 9_1">
    <vt:lpwstr>Turabian 8th edition (full note)</vt:lpwstr>
  </property>
  <property fmtid="{D5CDD505-2E9C-101B-9397-08002B2CF9AE}" pid="24" name="Mendeley Unique User Id_1">
    <vt:lpwstr>0d4366b1-3c08-3cd6-9905-50fab94386fc</vt:lpwstr>
  </property>
</Properties>
</file>